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44" w:rsidRDefault="00BB0344" w:rsidP="00697E2A">
      <w:r>
        <w:fldChar w:fldCharType="begin"/>
      </w:r>
      <w:r>
        <w:instrText xml:space="preserve"> HYPERLINK "</w:instrText>
      </w:r>
      <w:r w:rsidRPr="00BB0344">
        <w:instrText>http://www.vashdom.ru/snip/II-26-76/</w:instrText>
      </w:r>
      <w:r>
        <w:instrText xml:space="preserve">" </w:instrText>
      </w:r>
      <w:r>
        <w:fldChar w:fldCharType="separate"/>
      </w:r>
      <w:r w:rsidRPr="001136AF">
        <w:rPr>
          <w:rStyle w:val="a3"/>
        </w:rPr>
        <w:t>http://www.vashdom.ru/snip/II-26-76/</w:t>
      </w:r>
      <w:r>
        <w:fldChar w:fldCharType="end"/>
      </w:r>
    </w:p>
    <w:p w:rsidR="00BB0344" w:rsidRDefault="00BB0344" w:rsidP="00697E2A">
      <w:bookmarkStart w:id="0" w:name="_GoBack"/>
      <w:bookmarkEnd w:id="0"/>
    </w:p>
    <w:p w:rsidR="00697E2A" w:rsidRDefault="00697E2A" w:rsidP="00697E2A">
      <w:r>
        <w:t xml:space="preserve">Кровли </w:t>
      </w:r>
    </w:p>
    <w:p w:rsidR="00697E2A" w:rsidRDefault="00697E2A" w:rsidP="00697E2A">
      <w:r>
        <w:t xml:space="preserve"> </w:t>
      </w:r>
      <w:r w:rsidRPr="00697E2A">
        <w:t>СНиП I I-26-76</w:t>
      </w:r>
    </w:p>
    <w:p w:rsidR="00697E2A" w:rsidRDefault="00697E2A" w:rsidP="00697E2A">
      <w:r>
        <w:t>Дата введения 1978-01-01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            </w:t>
      </w:r>
    </w:p>
    <w:p w:rsidR="00697E2A" w:rsidRDefault="00697E2A" w:rsidP="00697E2A">
      <w:r>
        <w:t xml:space="preserve">РАЗРАБОТАНЫ </w:t>
      </w:r>
      <w:proofErr w:type="spellStart"/>
      <w:r>
        <w:t>ЦНИИпромзданий</w:t>
      </w:r>
      <w:proofErr w:type="spellEnd"/>
      <w:r>
        <w:t xml:space="preserve"> Госстроя СССР с участием </w:t>
      </w:r>
      <w:proofErr w:type="spellStart"/>
      <w:r>
        <w:t>ЦНИИЭПжилища</w:t>
      </w:r>
      <w:proofErr w:type="spellEnd"/>
      <w:r>
        <w:t xml:space="preserve"> </w:t>
      </w:r>
      <w:proofErr w:type="spellStart"/>
      <w:r>
        <w:t>Госгражданстроя</w:t>
      </w:r>
      <w:proofErr w:type="spellEnd"/>
      <w:r>
        <w:t xml:space="preserve">, </w:t>
      </w:r>
      <w:proofErr w:type="spellStart"/>
      <w:r>
        <w:t>ЦНИИЭПсельстроя</w:t>
      </w:r>
      <w:proofErr w:type="spellEnd"/>
      <w:r>
        <w:t xml:space="preserve"> </w:t>
      </w:r>
      <w:proofErr w:type="spellStart"/>
      <w:r>
        <w:t>Минсельстроя</w:t>
      </w:r>
      <w:proofErr w:type="spellEnd"/>
      <w:r>
        <w:t xml:space="preserve"> СССР, ЦНИИСК им. Кучеренко Госстроя СССР и </w:t>
      </w:r>
      <w:proofErr w:type="spellStart"/>
      <w:r>
        <w:t>ВНИИпроектасбестцемента</w:t>
      </w:r>
      <w:proofErr w:type="spellEnd"/>
      <w:r>
        <w:t xml:space="preserve"> </w:t>
      </w:r>
      <w:proofErr w:type="spellStart"/>
      <w:r>
        <w:t>Минстройматериалов</w:t>
      </w:r>
      <w:proofErr w:type="spellEnd"/>
      <w:r>
        <w:t xml:space="preserve"> СССР.      </w:t>
      </w:r>
    </w:p>
    <w:p w:rsidR="00697E2A" w:rsidRDefault="00697E2A" w:rsidP="00697E2A">
      <w:r>
        <w:t xml:space="preserve"> </w:t>
      </w:r>
    </w:p>
    <w:p w:rsidR="00697E2A" w:rsidRDefault="00697E2A" w:rsidP="00697E2A">
      <w:proofErr w:type="gramStart"/>
      <w:r>
        <w:t>ВНЕСЕНЫ</w:t>
      </w:r>
      <w:proofErr w:type="gramEnd"/>
      <w:r>
        <w:t xml:space="preserve"> </w:t>
      </w:r>
      <w:proofErr w:type="spellStart"/>
      <w:r>
        <w:t>ЦНИИпромзданий</w:t>
      </w:r>
      <w:proofErr w:type="spellEnd"/>
      <w:r>
        <w:t xml:space="preserve"> Госстроя СССР.</w:t>
      </w:r>
    </w:p>
    <w:p w:rsidR="00697E2A" w:rsidRDefault="00697E2A" w:rsidP="00697E2A">
      <w:r>
        <w:t xml:space="preserve">      </w:t>
      </w:r>
    </w:p>
    <w:p w:rsidR="00697E2A" w:rsidRDefault="00697E2A" w:rsidP="00697E2A">
      <w:r>
        <w:t>УТВЕРЖДЕНЫ постановлением Государственного комитета Совета Министров СССР по делам строительства от 31 декабря 1976 г. № 226.</w:t>
      </w:r>
    </w:p>
    <w:p w:rsidR="00697E2A" w:rsidRDefault="00697E2A" w:rsidP="00697E2A">
      <w:r>
        <w:t xml:space="preserve">       </w:t>
      </w:r>
    </w:p>
    <w:p w:rsidR="00697E2A" w:rsidRDefault="00697E2A" w:rsidP="00697E2A">
      <w:r>
        <w:t>С введением в действие главы СНиП II-26-76 утрачивает силу "Инструкция по проектированию рулонных и мастичных кровель зданий и сооружений промышленных предприятий" (СН 394-74).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СНиП II-26-76 "Кровли" внесены изменения, утвержденные постановлением Госстроя СССР от 27 июня 1979 г. N 101 и введенные в действие с 1 января 1980 г. Пункты, таблицы, в которые внесены изменения, отмечены в настоящих строительных нормах и правилах знаком (К).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Изменения внесены юридическим бюро "Кодекс" по БСТ N 10, 1979 г.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1. ОБЩИЕ ПОЛОЖЕНИЯ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>1.1 Нормы настоящей главы необходимо соблюдать при проектировании кровель из рулонных, мастичных материалов и из асбестоцементных волнистых листов для зданий и сооружений различного назначения.</w:t>
      </w:r>
    </w:p>
    <w:p w:rsidR="00697E2A" w:rsidRDefault="00697E2A" w:rsidP="00697E2A">
      <w:r>
        <w:t xml:space="preserve">     </w:t>
      </w:r>
    </w:p>
    <w:p w:rsidR="00697E2A" w:rsidRDefault="00697E2A" w:rsidP="00697E2A">
      <w:r>
        <w:t>Для чердачных покрытий жилых и общественных зданий при технико-экономическом обосновании допускается предусматривать кровли из железобетонных панелей лоткового сечения согласно табл. 1 настоящих Норм.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Таблица 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Вид кровель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Уклоны, %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Воздействия на кровли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нагревание_1_2 до температуры,</w:t>
      </w:r>
    </w:p>
    <w:p w:rsidR="00697E2A" w:rsidRDefault="00697E2A" w:rsidP="00697E2A">
      <w:r>
        <w:t>°С,</w:t>
      </w:r>
    </w:p>
    <w:p w:rsidR="00697E2A" w:rsidRDefault="00697E2A" w:rsidP="00697E2A">
      <w:r>
        <w:t>не более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механические (удары)_3, </w:t>
      </w:r>
      <w:proofErr w:type="spellStart"/>
      <w:r>
        <w:t>кгс·</w:t>
      </w:r>
      <w:proofErr w:type="gramStart"/>
      <w:r>
        <w:t>м</w:t>
      </w:r>
      <w:proofErr w:type="spellEnd"/>
      <w:proofErr w:type="gramEnd"/>
      <w:r>
        <w:t>,</w:t>
      </w:r>
    </w:p>
    <w:p w:rsidR="00697E2A" w:rsidRDefault="00697E2A" w:rsidP="00697E2A">
      <w:r>
        <w:t>не более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щелочных растворов_4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кислотных растворов_4</w:t>
      </w:r>
    </w:p>
    <w:p w:rsidR="00697E2A" w:rsidRDefault="00697E2A" w:rsidP="00697E2A">
      <w:r>
        <w:t>________________</w:t>
      </w:r>
    </w:p>
    <w:p w:rsidR="00697E2A" w:rsidRDefault="00697E2A" w:rsidP="00697E2A">
      <w:r>
        <w:t>_1 Температуру нагревания кровли определяют расчетом (с учетом технологических тепловыделений) по нормам строительной теплотехники и строительной климатологии.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Для снижения температуры нагревания кровли следует применять материалы защитных слоев (например, гравий) светлых тонов.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При воздействии местных источников лучистого тепловыделения соответствующие участки кровель снизу должны защищаться подвесными экранами.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_2</w:t>
      </w:r>
      <w:proofErr w:type="gramStart"/>
      <w:r>
        <w:t xml:space="preserve"> Н</w:t>
      </w:r>
      <w:proofErr w:type="gramEnd"/>
      <w:r>
        <w:t>а участках покрытий зданий с повышенными тепловыделениями, где по условиям нагревания нельзя применять рулонные, мастичные и асбестоцементные материалы, допускается при соответствующем обосновании предусматривать кровли из стальных листов.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_3 Ударные воздействия при работе ломами условно приравниваются к ударам твердых предметов весом 30 кгс с высоты 1 м, при волочении твердых предметов с острыми углами и ребрами - предметов весом 10 кгс, при работе с металлическими лопатами - предметов весом 5 кгс, при работе с деревянными лопатами -  предметов весом 1 кгс.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_4</w:t>
      </w:r>
      <w:proofErr w:type="gramStart"/>
      <w:r>
        <w:t xml:space="preserve"> П</w:t>
      </w:r>
      <w:proofErr w:type="gramEnd"/>
      <w:r>
        <w:t>редусматривается возможность воздействия на кровли периодически увлажняющихся производственных выделений, содержащих агрессивные среды.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1. Из рулонных материалов (</w:t>
      </w:r>
      <w:proofErr w:type="gramStart"/>
      <w:r>
        <w:t>рулонные</w:t>
      </w:r>
      <w:proofErr w:type="gramEnd"/>
      <w:r>
        <w:t xml:space="preserve">) и мастик, армированных </w:t>
      </w:r>
      <w:proofErr w:type="spellStart"/>
      <w:r>
        <w:t>стекломатериалами</w:t>
      </w:r>
      <w:proofErr w:type="spellEnd"/>
      <w:r>
        <w:t xml:space="preserve"> (мастичные):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а) с защитным слоем из гравия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0 - менее 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Допускаются_5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Допускаются_6</w:t>
      </w:r>
    </w:p>
    <w:p w:rsidR="00697E2A" w:rsidRDefault="00697E2A" w:rsidP="00697E2A">
      <w:r>
        <w:t>_______________</w:t>
      </w:r>
    </w:p>
    <w:p w:rsidR="00697E2A" w:rsidRDefault="00697E2A" w:rsidP="00697E2A">
      <w:r>
        <w:t>_5 Мастики должны содержать добавки с учетом примеч. к табл. 3.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_6 Гравий, применяемый для защитного слоя, должен быть из изверженных пород, стойких к воздействию растворов кислот.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с верхним слоем из материалов с крупнозернистой или чешуйчатой посыпкой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10 - 25_7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75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Допускаются_8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"</w:t>
      </w:r>
    </w:p>
    <w:p w:rsidR="00697E2A" w:rsidRDefault="00697E2A" w:rsidP="00697E2A">
      <w:r>
        <w:t>_______________</w:t>
      </w:r>
    </w:p>
    <w:p w:rsidR="00697E2A" w:rsidRDefault="00697E2A" w:rsidP="00697E2A">
      <w:r>
        <w:t>_7</w:t>
      </w:r>
      <w:proofErr w:type="gramStart"/>
      <w:r>
        <w:t xml:space="preserve"> Н</w:t>
      </w:r>
      <w:proofErr w:type="gramEnd"/>
      <w:r>
        <w:t xml:space="preserve">а участках кровель с уклоном более 25%, допускаемых в исключительных случаях, при длине ската более 1,5 м необходимо предусматривать применение более теплостойких мастик (по табл. 3 для устройства мест примыканий) и закрепление водоизоляционного ковра толевыми гвоздями размером 2X25 мм (ГОСТ 4029-63) через 200 мм к деревянным </w:t>
      </w:r>
      <w:proofErr w:type="spellStart"/>
      <w:r>
        <w:t>антисептированным</w:t>
      </w:r>
      <w:proofErr w:type="spellEnd"/>
      <w:r>
        <w:t xml:space="preserve"> рейкам, которые необходимо заделывать в основание под кровлю с учетом ширины закрепляемых рулонных материалов и необходимости укладки их с нахлесткой по скату кровли не менее 70 мм.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_8</w:t>
      </w:r>
      <w:proofErr w:type="gramStart"/>
      <w:r>
        <w:t xml:space="preserve"> П</w:t>
      </w:r>
      <w:proofErr w:type="gramEnd"/>
      <w:r>
        <w:t>о водоизоляционному ковру необходимо предусматривать нанесение мастик в соответствии с п. 2.12.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 </w:t>
      </w:r>
      <w:proofErr w:type="gramStart"/>
      <w:r>
        <w:t>Рулонные</w:t>
      </w:r>
      <w:proofErr w:type="gramEnd"/>
      <w:r>
        <w:t xml:space="preserve"> с защитным слоем: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а) из бетонных и армоцементных плит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0 - менее 2,5</w:t>
      </w:r>
    </w:p>
    <w:p w:rsidR="00697E2A" w:rsidRDefault="00697E2A" w:rsidP="00697E2A">
      <w:r>
        <w:t>65</w:t>
      </w:r>
    </w:p>
    <w:p w:rsidR="00697E2A" w:rsidRDefault="00697E2A" w:rsidP="00697E2A">
      <w:r>
        <w:t>10</w:t>
      </w:r>
    </w:p>
    <w:p w:rsidR="00697E2A" w:rsidRDefault="00697E2A" w:rsidP="00697E2A">
      <w:r>
        <w:t>Допускаются</w:t>
      </w:r>
    </w:p>
    <w:p w:rsidR="00697E2A" w:rsidRDefault="00697E2A" w:rsidP="00697E2A">
      <w:r>
        <w:t>Не допускаются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б) из цементно-песчаного раствора</w:t>
      </w:r>
    </w:p>
    <w:p w:rsidR="00697E2A" w:rsidRDefault="00697E2A" w:rsidP="00697E2A">
      <w:r>
        <w:t>То же</w:t>
      </w:r>
    </w:p>
    <w:p w:rsidR="00697E2A" w:rsidRDefault="00697E2A" w:rsidP="00697E2A">
      <w:r>
        <w:t>65</w:t>
      </w:r>
    </w:p>
    <w:p w:rsidR="00697E2A" w:rsidRDefault="00697E2A" w:rsidP="00697E2A">
      <w:r>
        <w:t>5</w:t>
      </w:r>
    </w:p>
    <w:p w:rsidR="00697E2A" w:rsidRDefault="00697E2A" w:rsidP="00697E2A">
      <w:r>
        <w:t>"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в) из песчаного асфальтобетона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"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"</w:t>
      </w:r>
    </w:p>
    <w:p w:rsidR="00697E2A" w:rsidRDefault="00697E2A" w:rsidP="00697E2A">
      <w:r>
        <w:t>Допускаются</w:t>
      </w:r>
    </w:p>
    <w:p w:rsidR="00697E2A" w:rsidRDefault="00697E2A" w:rsidP="00697E2A">
      <w:r>
        <w:t>3. Из асбестоцементных волнистых листов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10 - 33</w:t>
      </w:r>
    </w:p>
    <w:p w:rsidR="00697E2A" w:rsidRDefault="00697E2A" w:rsidP="00697E2A">
      <w:r>
        <w:t>80</w:t>
      </w:r>
    </w:p>
    <w:p w:rsidR="00697E2A" w:rsidRDefault="00697E2A" w:rsidP="00697E2A">
      <w:r>
        <w:t>Не допускаются</w:t>
      </w:r>
    </w:p>
    <w:p w:rsidR="00697E2A" w:rsidRDefault="00697E2A" w:rsidP="00697E2A">
      <w:r>
        <w:t>"</w:t>
      </w:r>
    </w:p>
    <w:p w:rsidR="00697E2A" w:rsidRDefault="00697E2A" w:rsidP="00697E2A">
      <w:r>
        <w:t>Не допускаются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4. То же, при применении в IV</w:t>
      </w:r>
      <w:proofErr w:type="gramStart"/>
      <w:r>
        <w:t>А</w:t>
      </w:r>
      <w:proofErr w:type="gramEnd"/>
      <w:r>
        <w:t xml:space="preserve"> и IVГ климатических подрайонах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>10 - 20</w:t>
      </w:r>
    </w:p>
    <w:p w:rsidR="00697E2A" w:rsidRDefault="00697E2A" w:rsidP="00697E2A">
      <w:r>
        <w:t>80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"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5. Из железобетонных панелей лоткового сечения_9</w:t>
      </w:r>
    </w:p>
    <w:p w:rsidR="00697E2A" w:rsidRDefault="00697E2A" w:rsidP="00697E2A">
      <w:r>
        <w:t>5 - 10</w:t>
      </w:r>
    </w:p>
    <w:p w:rsidR="00697E2A" w:rsidRDefault="00697E2A" w:rsidP="00697E2A">
      <w:r>
        <w:t>80</w:t>
      </w:r>
    </w:p>
    <w:p w:rsidR="00697E2A" w:rsidRDefault="00697E2A" w:rsidP="00697E2A">
      <w:r>
        <w:t>5</w:t>
      </w:r>
    </w:p>
    <w:p w:rsidR="00697E2A" w:rsidRDefault="00697E2A" w:rsidP="00697E2A">
      <w:r>
        <w:t>"</w:t>
      </w:r>
    </w:p>
    <w:p w:rsidR="00697E2A" w:rsidRDefault="00697E2A" w:rsidP="00697E2A">
      <w:r>
        <w:t>"</w:t>
      </w:r>
    </w:p>
    <w:p w:rsidR="00697E2A" w:rsidRDefault="00697E2A" w:rsidP="00697E2A">
      <w:r>
        <w:t>________________</w:t>
      </w:r>
    </w:p>
    <w:p w:rsidR="00697E2A" w:rsidRDefault="00697E2A" w:rsidP="00697E2A">
      <w:r>
        <w:t>_9</w:t>
      </w:r>
      <w:proofErr w:type="gramStart"/>
      <w:r>
        <w:t xml:space="preserve"> Д</w:t>
      </w:r>
      <w:proofErr w:type="gramEnd"/>
      <w:r>
        <w:t xml:space="preserve">ля панелей должны применяться бетоны марок: по водонепроницаемости - В-6 - В-10, по морозостойкости - не менее </w:t>
      </w:r>
      <w:proofErr w:type="spellStart"/>
      <w:r>
        <w:t>Мрз</w:t>
      </w:r>
      <w:proofErr w:type="spellEnd"/>
      <w:r>
        <w:t xml:space="preserve"> 200 (ГОСТ 4795-68, ГОСТ 4800-59).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При применении панелей лоткового сечения из бетонов марки по водонепроницаемости  В-6 необходимо предусматривать окраску лицевой поверхности панелей одним из следующих составов: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водной суспензией тиокола Т-50 толщиной 1мм;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раствором </w:t>
      </w:r>
      <w:proofErr w:type="spellStart"/>
      <w:r>
        <w:t>наирита</w:t>
      </w:r>
      <w:proofErr w:type="spellEnd"/>
      <w:r>
        <w:t xml:space="preserve"> НТ толщиной 1 мм;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битумно-</w:t>
      </w:r>
      <w:proofErr w:type="spellStart"/>
      <w:r>
        <w:t>бутилкаучуковой</w:t>
      </w:r>
      <w:proofErr w:type="spellEnd"/>
      <w:r>
        <w:t xml:space="preserve"> мастикой МББ-Х-120 толщиной 2 мм;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местах пропуска вентиляционных блоков, труб и другого инженерного оборудования железобетонные панели лоткового сечения должны иметь отверстия с обрамлением, выступающим на высоту не менее 100 мм.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Материалы, применяемые для кровель и элементов покрытий, на которые нет государственных стандартов, должны отвечать требованиям, предусмотренным техническими условиями или другой нормативно-технической документацией отраслевого значения на эти материалы и настоящими Нормами.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1.2. Выбор вида кровель следует производить по табл. 1 в зависимости от их уклонов, принимаемых с учетом норм проектирования соответствующих зданий и сооружений, районов строительства и воздействий на кровли.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Кровли из рулонных и мастичных материалов предпочтительно применять на уклонах до 2,5%; предусматривать такие кровли на уклонах более 12% допускается при соответствующем обосновании.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1.3. В рабочих чертежах кровель необходимо указывать: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конструкцию кровли, наименование и марки материалов и изделий со ссылками на государственные стандарты или технические условия;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величину уклонов, места установки водосточных воронок и расположение деформационных швов;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детали кровель в местах установки водосточных воронок и примыканий к стенам, парапетам, вентиляционным и лифтовым шахтам, карнизам и другим конструктивным элементам.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 рабочих чертежах строительной части проекта должно быть указано на необходимость разработки мероприятий по противопожарной защите и по </w:t>
      </w:r>
      <w:proofErr w:type="gramStart"/>
      <w:r>
        <w:t>контролю за</w:t>
      </w:r>
      <w:proofErr w:type="gramEnd"/>
      <w:r>
        <w:t xml:space="preserve"> выполнением правил пожарной безопасности и правил техники безопасности при производстве строительно-монтажных работ.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1.4. На покрытиях с несущими стальными профилированными настилами не допускается установка аппаратов и оборудования со сгораемыми материалами, легковоспламеняющимися и горючими жидкостями и газами.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2. КРОВЛИ ИЗ РУЛОННЫХ И МАСТИЧНЫХ МАТЕРИАЛОВ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Конструкции кровель и применяемые материалы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2.1. Конструкции кровель из рулонных и мастичных материалов в зависимости от уклонов и применяемых материалов следует предусматривать согласно табл. 2.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Таблица 2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Уклон кровли, %</w:t>
      </w:r>
    </w:p>
    <w:p w:rsidR="00697E2A" w:rsidRDefault="00697E2A" w:rsidP="00697E2A">
      <w:r>
        <w:t>Вид кровли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Тип кровли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Основной водоизоляционный ковер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Защитный слой по верху водоизоляционного ковра</w:t>
      </w:r>
    </w:p>
    <w:p w:rsidR="00697E2A" w:rsidRDefault="00697E2A" w:rsidP="00697E2A">
      <w:r>
        <w:t>0 - менее 2,5</w:t>
      </w:r>
    </w:p>
    <w:p w:rsidR="00697E2A" w:rsidRDefault="00697E2A" w:rsidP="00697E2A">
      <w:r>
        <w:t>Рулонная</w:t>
      </w:r>
    </w:p>
    <w:p w:rsidR="00697E2A" w:rsidRDefault="00697E2A" w:rsidP="00697E2A">
      <w:r>
        <w:t>К-1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4 слоя на дегтевой мастике: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а) толя гидроизоляционного с покровной пленкой марки ТГ-350 или ТГ-300 (ГОСТ 10999-76)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толя гидроизоляционного антраценового марки ТАГ-350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Слой гравия на дегтевой мастике в соответствии с п. 2.10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К-1А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Для кровель, заполняемых водой, - слой гравия толщиной 20 мм на дегтевой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К-2</w:t>
      </w:r>
    </w:p>
    <w:p w:rsidR="00697E2A" w:rsidRDefault="00697E2A" w:rsidP="00697E2A">
      <w:r>
        <w:t>4 слоя на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а) гидроизола марок ГИ-Г, </w:t>
      </w:r>
      <w:proofErr w:type="gramStart"/>
      <w:r>
        <w:t>ГИ-К</w:t>
      </w:r>
      <w:proofErr w:type="gramEnd"/>
      <w:r>
        <w:t xml:space="preserve"> (ГОСТ 7415-74*)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б) рубероида </w:t>
      </w:r>
      <w:proofErr w:type="spellStart"/>
      <w:r>
        <w:t>антисептированного</w:t>
      </w:r>
      <w:proofErr w:type="spellEnd"/>
      <w:r>
        <w:t xml:space="preserve"> дегтевого марки РМД-350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в) толя гидроизоляционного с покровной пленкой марок ТГ-350, ТГ-300 (ГОСТ 10999-76)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г) толя гидроизоляционного антраценового марки ТАГ-350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Слой гравия </w:t>
      </w:r>
      <w:proofErr w:type="gramStart"/>
      <w:r>
        <w:t>на</w:t>
      </w:r>
      <w:proofErr w:type="gramEnd"/>
      <w:r>
        <w:t xml:space="preserve"> дегтевой        или</w:t>
      </w:r>
    </w:p>
    <w:p w:rsidR="00697E2A" w:rsidRDefault="00697E2A" w:rsidP="00697E2A">
      <w:proofErr w:type="spellStart"/>
      <w:r>
        <w:t>антисептированной</w:t>
      </w:r>
      <w:proofErr w:type="spellEnd"/>
      <w:r>
        <w:t xml:space="preserve"> битумной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К-2А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Для кровель,     заполняемых водой, - слой гравия толщиной 20 мм на дегтевой или </w:t>
      </w:r>
      <w:proofErr w:type="spellStart"/>
      <w:r>
        <w:t>антисептированной</w:t>
      </w:r>
      <w:proofErr w:type="spellEnd"/>
      <w:r>
        <w:t xml:space="preserve"> битумной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К-3</w:t>
      </w:r>
    </w:p>
    <w:p w:rsidR="00697E2A" w:rsidRDefault="00697E2A" w:rsidP="00697E2A">
      <w:r>
        <w:t xml:space="preserve">4 слоя </w:t>
      </w:r>
      <w:proofErr w:type="spellStart"/>
      <w:r>
        <w:t>стеклорубероида</w:t>
      </w:r>
      <w:proofErr w:type="spellEnd"/>
      <w:r>
        <w:t xml:space="preserve"> марки С-РМ (ГОСТ 15879-70) на битумной мастике</w:t>
      </w:r>
    </w:p>
    <w:p w:rsidR="00697E2A" w:rsidRDefault="00697E2A" w:rsidP="00697E2A">
      <w:r>
        <w:t xml:space="preserve">Слой гравия на </w:t>
      </w:r>
      <w:proofErr w:type="spellStart"/>
      <w:r>
        <w:t>антисептированной</w:t>
      </w:r>
      <w:proofErr w:type="spellEnd"/>
      <w:r>
        <w:t xml:space="preserve"> битумной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К-3А</w:t>
      </w:r>
    </w:p>
    <w:p w:rsidR="00697E2A" w:rsidRDefault="00697E2A" w:rsidP="00697E2A">
      <w:r>
        <w:t xml:space="preserve">4 слоя на </w:t>
      </w:r>
      <w:proofErr w:type="spellStart"/>
      <w:r>
        <w:t>антисептированной</w:t>
      </w:r>
      <w:proofErr w:type="spellEnd"/>
      <w:r>
        <w:t xml:space="preserve">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а) рубероида с эластичным покровным слоем марки РэМ-350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б) рубероида </w:t>
      </w:r>
      <w:proofErr w:type="spellStart"/>
      <w:r>
        <w:t>антисептированного</w:t>
      </w:r>
      <w:proofErr w:type="spellEnd"/>
      <w:r>
        <w:t xml:space="preserve"> дегтевого марки РМД-350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в) рубероида кровельного с мелкозернистой посыпкой марок РКМ-350Б, РКМ-350В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г) рубероида подкладочного с пылевидной посыпкой марок РПП-350Б, РПП-350В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>К-4</w:t>
      </w:r>
    </w:p>
    <w:p w:rsidR="00697E2A" w:rsidRDefault="00697E2A" w:rsidP="00697E2A">
      <w:r>
        <w:t>5 слоев на дегтевой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а) толя гидроизоляционного с покровной пленкой марок ТГ-350, ТГ-300 (ГОСТ 10999-76)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толя гидроизоляционного антраценового марки ТАГ-350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Для эксплуатируемых кровель - в соответствии с п. 2.11</w:t>
      </w:r>
    </w:p>
    <w:p w:rsidR="00697E2A" w:rsidRDefault="00697E2A" w:rsidP="00697E2A">
      <w:r>
        <w:t>К-4А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5 слоев на </w:t>
      </w:r>
      <w:proofErr w:type="spellStart"/>
      <w:r>
        <w:t>антисептированной</w:t>
      </w:r>
      <w:proofErr w:type="spellEnd"/>
      <w:r>
        <w:t xml:space="preserve">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а) гидроизола марок ГИ-Г, </w:t>
      </w:r>
      <w:proofErr w:type="gramStart"/>
      <w:r>
        <w:t>ГИ-К</w:t>
      </w:r>
      <w:proofErr w:type="gramEnd"/>
      <w:r>
        <w:t xml:space="preserve"> (ГОСТ 7415-74*)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б) рубероида </w:t>
      </w:r>
      <w:proofErr w:type="spellStart"/>
      <w:r>
        <w:t>антисептированного</w:t>
      </w:r>
      <w:proofErr w:type="spellEnd"/>
      <w:r>
        <w:t xml:space="preserve"> дегтевого марки РМД-350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Для эксплуатируемых кровель - в соответствии с п. 2.11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Мастичная</w:t>
      </w:r>
    </w:p>
    <w:p w:rsidR="00697E2A" w:rsidRDefault="00697E2A" w:rsidP="00697E2A">
      <w:r>
        <w:t>К-5</w:t>
      </w:r>
    </w:p>
    <w:p w:rsidR="00697E2A" w:rsidRDefault="00697E2A" w:rsidP="00697E2A">
      <w:r>
        <w:t xml:space="preserve">4 слоя битумной или битумно-резиновой мастики с четырьмя армирующими прокладками из стеклохолста марок ВВ-Г, ВВ-К или из </w:t>
      </w:r>
      <w:proofErr w:type="spellStart"/>
      <w:r>
        <w:t>стеклосетки</w:t>
      </w:r>
      <w:proofErr w:type="spellEnd"/>
      <w:r>
        <w:t xml:space="preserve"> марок ССС, СС-1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Слой гравия на </w:t>
      </w:r>
      <w:proofErr w:type="spellStart"/>
      <w:r>
        <w:t>антисептированной</w:t>
      </w:r>
      <w:proofErr w:type="spellEnd"/>
      <w:r>
        <w:t xml:space="preserve"> битумной или битумно-резиновой мастике</w:t>
      </w:r>
    </w:p>
    <w:p w:rsidR="00697E2A" w:rsidRDefault="00697E2A" w:rsidP="00697E2A">
      <w:r>
        <w:t>2,5 - менее 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Рулонная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>К-6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3 слоя на дегтевой или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а) толя гидроизоляционного с покровной пленкой марок ТГ-350, ТГ-300 (ГОСТ 10999-76)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толя гидроизоляционного антраценового марки ТАГ-350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в) рубероида </w:t>
      </w:r>
      <w:proofErr w:type="spellStart"/>
      <w:r>
        <w:t>антисептированного</w:t>
      </w:r>
      <w:proofErr w:type="spellEnd"/>
      <w:r>
        <w:t xml:space="preserve"> дегтевого марки РМД-350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Слой гравия на дегтевой или битумной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К-7</w:t>
      </w:r>
    </w:p>
    <w:p w:rsidR="00697E2A" w:rsidRDefault="00697E2A" w:rsidP="00697E2A">
      <w:r>
        <w:t>3 слоя на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а) </w:t>
      </w:r>
      <w:proofErr w:type="spellStart"/>
      <w:r>
        <w:t>стеклорубероида</w:t>
      </w:r>
      <w:proofErr w:type="spellEnd"/>
      <w:r>
        <w:t xml:space="preserve"> марки С-РМ (ГОСТ 15879-70)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рубероида с эластичным покровным слоем марки РэМ-350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в) рубероида кровельного с мелкозернистой посыпкой марок РКМ-350Б, РКМ-350В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г) рубероида подкладочного с пылевидной посыпкой марок РПП-350Б, РПП-350В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Слой гравия на битумной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Мастичная</w:t>
      </w:r>
    </w:p>
    <w:p w:rsidR="00697E2A" w:rsidRDefault="00697E2A" w:rsidP="00697E2A">
      <w:r>
        <w:lastRenderedPageBreak/>
        <w:t>К-8</w:t>
      </w:r>
    </w:p>
    <w:p w:rsidR="00697E2A" w:rsidRDefault="00697E2A" w:rsidP="00697E2A">
      <w:r>
        <w:t xml:space="preserve">3 слоя битумной или битумно-резиновой мастики с тремя армирующими прокладками из стеклохолста марок ВВ-Г, ВВ-К или </w:t>
      </w:r>
      <w:proofErr w:type="spellStart"/>
      <w:r>
        <w:t>стеклосетки</w:t>
      </w:r>
      <w:proofErr w:type="spellEnd"/>
      <w:r>
        <w:t xml:space="preserve"> марок ССС, СС-1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Слой гравия на битумной или битумно-резиновой мастике</w:t>
      </w:r>
    </w:p>
    <w:p w:rsidR="00697E2A" w:rsidRDefault="00697E2A" w:rsidP="00697E2A">
      <w:r>
        <w:t>10 -25</w:t>
      </w:r>
    </w:p>
    <w:p w:rsidR="00697E2A" w:rsidRDefault="00697E2A" w:rsidP="00697E2A">
      <w:r>
        <w:t>Рулонная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К-9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 слоя (</w:t>
      </w:r>
      <w:proofErr w:type="gramStart"/>
      <w:r>
        <w:t>нижних</w:t>
      </w:r>
      <w:proofErr w:type="gramEnd"/>
      <w:r>
        <w:t>) на битумной мастике: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а) </w:t>
      </w:r>
      <w:proofErr w:type="spellStart"/>
      <w:r>
        <w:t>стеклорубероида</w:t>
      </w:r>
      <w:proofErr w:type="spellEnd"/>
      <w:r>
        <w:t xml:space="preserve"> марки С-РМ (ГОСТ 15879-70)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 рубероида с эластичным покровным слоем марки РэМ-350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в) рубероида подкладочного </w:t>
      </w:r>
      <w:proofErr w:type="spellStart"/>
      <w:r>
        <w:t>антисептированного</w:t>
      </w:r>
      <w:proofErr w:type="spellEnd"/>
      <w:r>
        <w:t xml:space="preserve"> дегтевого марки РПД-300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г) рубероида кровельного с мелкозернистой посыпкой марок РКМ-350Б, РКМ-350В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д) рубероида подкладочного с пылевидной посыпкой марок РПП-350Б, РПП-350В, РПП-300А, РПП-300Б, РПП-300В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е) рубероида подкладочного с мелкозернистой посыпкой марок РПМ-300А, РПМ-300Б, РПМ-300В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ж) пергамина кровельного марок П-350, П-300 (ГОСТ 2697-75)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 слой (верхний) на битумной мастике: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а) </w:t>
      </w:r>
      <w:proofErr w:type="spellStart"/>
      <w:r>
        <w:t>стеклорубероида</w:t>
      </w:r>
      <w:proofErr w:type="spellEnd"/>
      <w:r>
        <w:t xml:space="preserve"> марки С-РК, С-РЧ (ГОСТ 15879-70)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б)</w:t>
      </w:r>
      <w:proofErr w:type="gramStart"/>
      <w:r>
        <w:t xml:space="preserve"> )</w:t>
      </w:r>
      <w:proofErr w:type="gramEnd"/>
      <w:r>
        <w:t xml:space="preserve"> рубероида с крупнозернистой посыпкой </w:t>
      </w:r>
      <w:proofErr w:type="spellStart"/>
      <w:r>
        <w:t>антисептированного</w:t>
      </w:r>
      <w:proofErr w:type="spellEnd"/>
      <w:r>
        <w:t xml:space="preserve"> дегтевого марки РКД-420, РКД-350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в) рубероида с цветной высыпкой марки РКЦ-420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г) рубероида с эластичным покровным слоем и крупнозернистой или чешуйчатой посыпкой марок РэК-420 или РэЧ-350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д) рубероида кровельного с крупнозернистой или чешуйчатой посыпкой марок РКК-500А, РКК-400А, РКК-400Б, РКК-400В, РКЧ-350Б, РКЧ-350В (ГОСТ 10923-76)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ендовах - слой гравия по ширине усиления водоизоляционного ковра в соответствии с п. 2.3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Мастичная</w:t>
      </w:r>
    </w:p>
    <w:p w:rsidR="00697E2A" w:rsidRDefault="00697E2A" w:rsidP="00697E2A">
      <w:r>
        <w:t>К-10</w:t>
      </w:r>
    </w:p>
    <w:p w:rsidR="00697E2A" w:rsidRDefault="00697E2A" w:rsidP="00697E2A">
      <w:r>
        <w:t xml:space="preserve">2 слоя (нижних) битумной или битумно-резиновой мастики, армированных двумя прокладками из стеклохолста марок ВВ-Г, ВВ-К или </w:t>
      </w:r>
      <w:proofErr w:type="spellStart"/>
      <w:r>
        <w:t>стеклосетки</w:t>
      </w:r>
      <w:proofErr w:type="spellEnd"/>
      <w:r>
        <w:t xml:space="preserve"> марок ССС, СС-1; 1 слой (верхний) из рубероида с крупнозернистой или чешуйчатой посыпкой (в соответствии с типом кровли К-9) на битумной или битумно-резиновой мастике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ендовах - слой гравия по ширине усиления основного водоизоляционного ковра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Рулонная</w:t>
      </w:r>
    </w:p>
    <w:p w:rsidR="00697E2A" w:rsidRDefault="00697E2A" w:rsidP="00697E2A">
      <w:r>
        <w:t>К-11</w:t>
      </w:r>
    </w:p>
    <w:p w:rsidR="00697E2A" w:rsidRDefault="00697E2A" w:rsidP="00697E2A">
      <w:r>
        <w:t>2 слоя (</w:t>
      </w:r>
      <w:proofErr w:type="gramStart"/>
      <w:r>
        <w:t>нижних</w:t>
      </w:r>
      <w:proofErr w:type="gramEnd"/>
      <w:r>
        <w:t>) наплавляемого рубероида марки РМ-500-2; 1 слой (верхний) наплавляемого рубероида марки РК-500-2 или РК-420-1</w:t>
      </w:r>
    </w:p>
    <w:p w:rsidR="00697E2A" w:rsidRDefault="00697E2A" w:rsidP="00697E2A">
      <w:r>
        <w:t>То же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К-12</w:t>
      </w:r>
    </w:p>
    <w:p w:rsidR="00697E2A" w:rsidRDefault="00697E2A" w:rsidP="00697E2A">
      <w:r>
        <w:t>1 слой (нижний) наплавляемого рубероида марки РМ-500-2; 1 слой (средний) наплавляемого рубероида марки РМ-420-1 или РМ-350-1; 1 слой (верхний) наплавляемого рубероида марок РК-500-2; РК-420-1, РК-350-1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ендовах - слой гравия по ширине усиления основного водоизоляционного ковра</w:t>
      </w:r>
    </w:p>
    <w:p w:rsidR="00697E2A" w:rsidRDefault="00697E2A" w:rsidP="00697E2A">
      <w:r>
        <w:t xml:space="preserve">Примечания: 1. Следует предусматривать грунтовку </w:t>
      </w:r>
      <w:proofErr w:type="spellStart"/>
      <w:r>
        <w:t>стеклосетки</w:t>
      </w:r>
      <w:proofErr w:type="spellEnd"/>
      <w:r>
        <w:t xml:space="preserve"> раствором битума пятой марки в керосине, приготовленном в соотношении по весу 1:2. В мастичных кровлях,  армированных </w:t>
      </w:r>
      <w:proofErr w:type="spellStart"/>
      <w:r>
        <w:t>стеклосеткой</w:t>
      </w:r>
      <w:proofErr w:type="spellEnd"/>
      <w:r>
        <w:t>, допускается уменьшать на один слой число слоев мастики и армирующих прокладок.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2. В кровлях типа К-9 не следует применять подкладочный рубероид и пергамин по основанию из теплоизоляционных материалов (без устройства стяжки).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3. Кровли типов К-1- К-5 на фонарях должны состоять из трехслойного водоизоляционного ковра и защитного слоя из гравия.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4. Необходимо предусматривать окраску кровель типов К-9 - К-12 краской БТ-177 (ГОСТ 5631-70*), если их верхний слой не имеет рубероида с крупнозернистой или чешуйчатой посыпкой. В проекте  следует указывать, что окраску необходимо возобновлять через 2- 3 года.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5. </w:t>
      </w:r>
      <w:proofErr w:type="gramStart"/>
      <w:r>
        <w:t xml:space="preserve">Для жилых зданий, возводимых в I и II климатических районах, допускается при соответствующем технико-экономическом обосновании на уклонах 2 - 3% проектировать кровли по типу К-9, предусматривая 3 нижних слоя из указанных материалов и 1 верхний слой из </w:t>
      </w:r>
      <w:proofErr w:type="spellStart"/>
      <w:r>
        <w:t>стеклорубероида</w:t>
      </w:r>
      <w:proofErr w:type="spellEnd"/>
      <w:r>
        <w:t xml:space="preserve"> марки С-РК или из рубероида с цветной посыпкой марки РКЦ-420, или из рубероида с крупнозернистой посыпкой марок РКК-500А, РКК-400А, РКК-400Б, РКК-400В.   </w:t>
      </w:r>
      <w:proofErr w:type="gramEnd"/>
    </w:p>
    <w:p w:rsidR="00697E2A" w:rsidRDefault="00697E2A" w:rsidP="00697E2A">
      <w:r>
        <w:t xml:space="preserve"> </w:t>
      </w:r>
    </w:p>
    <w:p w:rsidR="00697E2A" w:rsidRDefault="00697E2A" w:rsidP="00697E2A">
      <w:r>
        <w:t>6. Кровли, заполняемые водой, допускается предусматривать в соответствии с расчетом на теплоустойчивость в районах со среднемесячной температурой июля 25 °C и выше.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2.2. Мастики для устройства кровель следует назначать в зависимости от района строительства, вида и уклона кровель в соответствии с табл. 3.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Таблица 3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Районы</w:t>
      </w:r>
    </w:p>
    <w:p w:rsidR="00697E2A" w:rsidRDefault="00697E2A" w:rsidP="00697E2A">
      <w:r>
        <w:t>строительства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Мастика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Марки мастик для устройства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участков кровель с уклоном, %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мест примыканий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менее 2,5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2,5 - менее 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10 - 25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>Севернее географической широты 50 °</w:t>
      </w:r>
    </w:p>
    <w:p w:rsidR="00697E2A" w:rsidRDefault="00697E2A" w:rsidP="00697E2A">
      <w:r>
        <w:t>для европейской и 53° - азиатской частей СССР</w:t>
      </w:r>
    </w:p>
    <w:p w:rsidR="00697E2A" w:rsidRDefault="00697E2A" w:rsidP="00697E2A">
      <w:proofErr w:type="gramStart"/>
      <w:r>
        <w:t>Дегтевая</w:t>
      </w:r>
      <w:proofErr w:type="gramEnd"/>
      <w:r>
        <w:t xml:space="preserve"> горячая (ГОСТ 3580-67)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МДК-Г-60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Не допуск.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МДК-Г-70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proofErr w:type="gramStart"/>
      <w:r>
        <w:t>Битумная</w:t>
      </w:r>
      <w:proofErr w:type="gramEnd"/>
      <w:r>
        <w:t xml:space="preserve"> горячая (ГОСТ 2889-67)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МБК-Г-55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МБК-Г-75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МБК-Г-85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Битумно-резиновая горячая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МБР-Г-55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МБР-Г-65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МБР-Г-75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МБР-Г-85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Битумная холодная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МБК-Х-65</w:t>
      </w:r>
    </w:p>
    <w:p w:rsidR="00697E2A" w:rsidRDefault="00697E2A" w:rsidP="00697E2A">
      <w:r>
        <w:t>Не допускается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Битумно-</w:t>
      </w:r>
      <w:proofErr w:type="spellStart"/>
      <w:r>
        <w:t>латексно</w:t>
      </w:r>
      <w:proofErr w:type="spellEnd"/>
      <w:r>
        <w:t>-</w:t>
      </w:r>
      <w:proofErr w:type="spellStart"/>
      <w:r>
        <w:t>кукерсольная</w:t>
      </w:r>
      <w:proofErr w:type="spellEnd"/>
      <w:r>
        <w:t xml:space="preserve"> холодная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БЛК-Х-65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кукерсольная</w:t>
      </w:r>
      <w:proofErr w:type="spellEnd"/>
      <w:r>
        <w:t xml:space="preserve"> холодная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БК-Х-65</w:t>
      </w:r>
    </w:p>
    <w:p w:rsidR="00697E2A" w:rsidRDefault="00697E2A" w:rsidP="00697E2A">
      <w:r>
        <w:t>"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Южнее этих районов</w:t>
      </w:r>
    </w:p>
    <w:p w:rsidR="00697E2A" w:rsidRDefault="00697E2A" w:rsidP="00697E2A">
      <w:r>
        <w:t xml:space="preserve"> </w:t>
      </w:r>
    </w:p>
    <w:p w:rsidR="00697E2A" w:rsidRDefault="00697E2A" w:rsidP="00697E2A">
      <w:proofErr w:type="gramStart"/>
      <w:r>
        <w:t>Дегтевая</w:t>
      </w:r>
      <w:proofErr w:type="gramEnd"/>
      <w:r>
        <w:t xml:space="preserve"> горячая (ГОСТ 3580-67)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МДК-Г-60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МДК-Г-70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Не допускается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МДК-Г-80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proofErr w:type="gramStart"/>
      <w:r>
        <w:t>Битумная</w:t>
      </w:r>
      <w:proofErr w:type="gramEnd"/>
      <w:r>
        <w:t xml:space="preserve"> горячая (ГОСТ 2889-67)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МБК-Г-75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МБК-Г-85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МБК-Г-100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Битумно-резиновая горячая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МБР-Г-65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МБР-Г-75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МБР-Г-85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МБР-Г-100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Битумная холодная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МБК-Х-75</w:t>
      </w:r>
    </w:p>
    <w:p w:rsidR="00697E2A" w:rsidRDefault="00697E2A" w:rsidP="00697E2A">
      <w:r>
        <w:t>Не допускается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Битумно-</w:t>
      </w:r>
      <w:proofErr w:type="spellStart"/>
      <w:r>
        <w:t>латексно</w:t>
      </w:r>
      <w:proofErr w:type="spellEnd"/>
      <w:r>
        <w:t>-</w:t>
      </w:r>
      <w:proofErr w:type="spellStart"/>
      <w:r>
        <w:t>кукерсольная</w:t>
      </w:r>
      <w:proofErr w:type="spellEnd"/>
      <w:r>
        <w:t xml:space="preserve"> холодная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БЛК-Х-75</w:t>
      </w:r>
    </w:p>
    <w:p w:rsidR="00697E2A" w:rsidRDefault="00697E2A" w:rsidP="00697E2A">
      <w:r>
        <w:t>То же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Битумн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кукерсольная</w:t>
      </w:r>
      <w:proofErr w:type="spellEnd"/>
      <w:r>
        <w:t xml:space="preserve"> холодная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БК-Х-75</w:t>
      </w:r>
    </w:p>
    <w:p w:rsidR="00697E2A" w:rsidRDefault="00697E2A" w:rsidP="00697E2A">
      <w:r>
        <w:t>"</w:t>
      </w:r>
    </w:p>
    <w:p w:rsidR="00697E2A" w:rsidRDefault="00697E2A" w:rsidP="00697E2A">
      <w:r>
        <w:t>Примечания: 1. Цифра в марке мастик обозначает температуру ее теплостойкости, °C.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 </w:t>
      </w:r>
      <w:proofErr w:type="gramStart"/>
      <w:r>
        <w:t xml:space="preserve">Горячие и холодные битумные мастики для наклейки </w:t>
      </w:r>
      <w:proofErr w:type="spellStart"/>
      <w:r>
        <w:t>неантисептированных</w:t>
      </w:r>
      <w:proofErr w:type="spellEnd"/>
      <w:r>
        <w:t xml:space="preserve"> рубероидов (на картонной основе) на кровлях с уклоном до 2,5% должны быть </w:t>
      </w:r>
      <w:proofErr w:type="spellStart"/>
      <w:r>
        <w:t>антисептированы</w:t>
      </w:r>
      <w:proofErr w:type="spellEnd"/>
      <w:r>
        <w:t xml:space="preserve"> путем добавки кремнефтористого (ГОСТ 87-66*) или фтористого (ГОСТ 2871-75) натрия в количестве 4-5% от веса битума (либо путем добавки других фунгицидов); в качестве наполнителя для таких мастик должен применяться низкосортный асбест.</w:t>
      </w:r>
      <w:proofErr w:type="gramEnd"/>
      <w:r>
        <w:t xml:space="preserve"> В состав холодных битумно-</w:t>
      </w:r>
      <w:proofErr w:type="spellStart"/>
      <w:r>
        <w:t>латексно</w:t>
      </w:r>
      <w:proofErr w:type="spellEnd"/>
      <w:r>
        <w:t>-</w:t>
      </w:r>
      <w:proofErr w:type="spellStart"/>
      <w:r>
        <w:t>кукерсольных</w:t>
      </w:r>
      <w:proofErr w:type="spellEnd"/>
      <w:r>
        <w:t xml:space="preserve"> и битумно-</w:t>
      </w:r>
      <w:proofErr w:type="spellStart"/>
      <w:r>
        <w:t>кукерсольных</w:t>
      </w:r>
      <w:proofErr w:type="spellEnd"/>
      <w:r>
        <w:t xml:space="preserve"> мастик вводить </w:t>
      </w:r>
      <w:proofErr w:type="spellStart"/>
      <w:r>
        <w:t>антисептирующие</w:t>
      </w:r>
      <w:proofErr w:type="spellEnd"/>
      <w:r>
        <w:t xml:space="preserve"> добавки не требуется.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3. Битумные мастики, применяемые для кровель с уклоном до 10%, на которые возможно воздействие щелочной среды, должны содержать добавки из </w:t>
      </w:r>
      <w:proofErr w:type="spellStart"/>
      <w:r>
        <w:t>хлорсульфополиэтиленового</w:t>
      </w:r>
      <w:proofErr w:type="spellEnd"/>
      <w:r>
        <w:t xml:space="preserve"> лака в количестве 3-5% (в пересчете на сухое вещество) веса битума и тонкомолотые наполнители из карбонатных пород (мела, известняка).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4. Не допускается применение дегтевых и холодных (на растворителях) битумных мастик для кровель, выполняемых по пенополистирольным, </w:t>
      </w:r>
      <w:proofErr w:type="spellStart"/>
      <w:r>
        <w:t>минераловатным</w:t>
      </w:r>
      <w:proofErr w:type="spellEnd"/>
      <w:r>
        <w:t xml:space="preserve">, </w:t>
      </w:r>
      <w:proofErr w:type="spellStart"/>
      <w:r>
        <w:t>стеклопластовым</w:t>
      </w:r>
      <w:proofErr w:type="spellEnd"/>
      <w:r>
        <w:t xml:space="preserve"> плитам и композиционным утеплителям с применением пенополистирола.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5. Холодные мастики не допускается применять для наклейки рубероидов с основой из </w:t>
      </w:r>
      <w:proofErr w:type="spellStart"/>
      <w:r>
        <w:t>стекломатериалов</w:t>
      </w:r>
      <w:proofErr w:type="spellEnd"/>
      <w:r>
        <w:t>.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6. Для кровель с переменным уклоном (например, в покрытиях с сегментными фермами) марку мастики назначают по наибольшему значению уклона кровли.</w:t>
      </w:r>
    </w:p>
    <w:p w:rsidR="00697E2A" w:rsidRDefault="00697E2A" w:rsidP="00697E2A">
      <w:r>
        <w:t xml:space="preserve"> </w:t>
      </w:r>
    </w:p>
    <w:p w:rsidR="00697E2A" w:rsidRDefault="00697E2A" w:rsidP="00697E2A">
      <w:proofErr w:type="spellStart"/>
      <w:proofErr w:type="gramStart"/>
      <w:r>
        <w:t>C</w:t>
      </w:r>
      <w:proofErr w:type="gramEnd"/>
      <w:r>
        <w:t>лои</w:t>
      </w:r>
      <w:proofErr w:type="spellEnd"/>
      <w:r>
        <w:t xml:space="preserve"> горячей мастики в водоизоляционном ковре должны иметь толщину 2 мм, а холодной - 1 мм.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2.3. В кровлях с уклоном 2,5% и более на участках ендов следует предусматривать усиление основного водоизоляционного ковра двумя слоями рулонных кровельных материалов (при рулонных кровлях) или двумя мастичными слоями, армированными </w:t>
      </w:r>
      <w:proofErr w:type="spellStart"/>
      <w:r>
        <w:t>стекломатериалами</w:t>
      </w:r>
      <w:proofErr w:type="spellEnd"/>
      <w:r>
        <w:t xml:space="preserve"> (при мастичных кровлях), которые должны быть заведены на поверхность ската (от линии перегиба) не менее чем на 750 мм. В ендовах кровель типов К-9 - К-12 необходимо предусматривать устройство защитного слоя в соответствии с п. 2.10 по ширине усиления основного водоизоляционного ковра.</w:t>
      </w:r>
    </w:p>
    <w:p w:rsidR="00697E2A" w:rsidRDefault="00697E2A" w:rsidP="00697E2A">
      <w:r>
        <w:t xml:space="preserve">         </w:t>
      </w:r>
    </w:p>
    <w:p w:rsidR="00697E2A" w:rsidRDefault="00697E2A" w:rsidP="00697E2A">
      <w:r>
        <w:t xml:space="preserve">2.4. Конек кровли (при уклоне 2,5% и более) должен быть усилен на ширину 0,25 м с каждой стороны одним слоем рулонного кровельного материала (при рулонных кровлях) или одним мастичным слоем, армированным стеклохолстом или </w:t>
      </w:r>
      <w:proofErr w:type="spellStart"/>
      <w:r>
        <w:t>стеклосеткой</w:t>
      </w:r>
      <w:proofErr w:type="spellEnd"/>
      <w:r>
        <w:t xml:space="preserve"> (при мастичных кровлях).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2.5. </w:t>
      </w:r>
      <w:proofErr w:type="gramStart"/>
      <w:r>
        <w:t xml:space="preserve">В местах примыканий кровель к стенам, шахтам, фонарям, деформационным швам слои основного водоизоляционного ковра в рулонных кровлях должны быть усилены тремя слоями рулонных кровельных материалов (верхний слой должен иметь крупнозернистую или чешуйчатую посыпку), а в мастичных кровлях - тремя слоями мастик, армированных </w:t>
      </w:r>
      <w:proofErr w:type="spellStart"/>
      <w:r>
        <w:t>стекломатериалами</w:t>
      </w:r>
      <w:proofErr w:type="spellEnd"/>
      <w:r>
        <w:t xml:space="preserve"> (поверхность примыканий должна быть окрашена краской БТ-177 по ГОСТ 5631-70*).         </w:t>
      </w:r>
      <w:proofErr w:type="gramEnd"/>
    </w:p>
    <w:p w:rsidR="00697E2A" w:rsidRDefault="00697E2A" w:rsidP="00697E2A">
      <w:r>
        <w:t xml:space="preserve"> </w:t>
      </w:r>
    </w:p>
    <w:p w:rsidR="00697E2A" w:rsidRDefault="00697E2A" w:rsidP="00697E2A">
      <w:r>
        <w:t>Для слоев дополнительного водоизоляционного ковра следует предусматривать применение мастик с повышенной теплостойкостью согласно табл. 3.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Слои водоизоляционного ковра при высоте стен до 450 мм должны быть заведены на их верхнюю грань; при большей высоте слои водоизоляционного ковра следует закреплять к вертикальным поверхностям в соответствии со схемами деталей в прил. 6.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Верхний край дополнительного водоизоляционного ковра должен быть закреплен и защищен от затекания атмосферных осадков оцинкованной кровельной сталью или парапетными плитами. Необходимо предусматривать заполнение швов между парапетными плитами герметизирующими мастиками.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2.6. Карнизные участки кровель при наружном водоотводе должны быть усилены двумя слоями водоизоляционного ковра на ширину не менее 400 мм; на участках карнизов, выходящих за пределы наружной грани стен, уклон кровли должен быть не менее чем на примыкающей к карнизу плоскости кровли. 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2.7. Для пропуска через кровли труб, шахт, крышных вентиляторов и других устройств на несущие плиты или настилы покрытий следует устанавливать стальные патрубки высотой не менее 300 мм с фланцами или железобетонные стаканы. Эти места должны быть усилены двумя слоями водоизоляционного ковра и защищены зонтом из оцинкованной стали согласно рис. 3 приложения 6.      </w:t>
      </w:r>
    </w:p>
    <w:p w:rsidR="00697E2A" w:rsidRDefault="00697E2A" w:rsidP="00697E2A">
      <w:r>
        <w:t xml:space="preserve">2.8. В местах пропуска анкерных болтов следует предусматривать подъем основания под кровлю для заделки слоев основного и дополнительного водоизоляционного ковра так же, как и в местах примыкания кровли к выступающим конструктивным элементам, или усиление слоем герметизирующей мастики.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2.9. Для защитных фартуков, компенсаторов в деформационных швах, элементов наружных водостоков, отделки парапетов и свесов карнизов следует предусматривать: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оцинкованную кровельную сталь толщиной 0,5 - 0,8 мм (ГОСТ 7118-54* и ГОСТ 8075-56**). Для защитных фартуков допускается применение профилированных листов из полиэфирных стеклопластиков толщиной 2 мм; 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оцинкованные кровельные гвозди К-3,X40 (ГОСТ 4030-63);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стальные полосы 4X40 мм (ГОСТ 103-76) оцинкованные или с противокоррозионной окраской  для крепления водоизоляционного ковра и защитных фартуков к бетонным поверхностям;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герметизирующие мастики: АМ-0,5, </w:t>
      </w:r>
      <w:proofErr w:type="spellStart"/>
      <w:r>
        <w:t>эластосил</w:t>
      </w:r>
      <w:proofErr w:type="spellEnd"/>
      <w:r>
        <w:t xml:space="preserve"> 11-06, УТ-31, УТ-32 и др. Сверху мастика должна быть защищена цементным раствором или окрашена краской БТ-177 (ГОСТ 5631-70*).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2.10. Гравий по ГОСТ 8268-74* для защитного слоя кровель должен быть сухим, </w:t>
      </w:r>
      <w:proofErr w:type="spellStart"/>
      <w:r>
        <w:t>обеспыленным</w:t>
      </w:r>
      <w:proofErr w:type="spellEnd"/>
      <w:r>
        <w:t>, иметь зерна размером 5 - 10 мм и марку по морозостойкости не ниже 100, а в районах строительства со среднесуточной температурой до минус 35</w:t>
      </w:r>
      <w:proofErr w:type="gramStart"/>
      <w:r>
        <w:t>°С</w:t>
      </w:r>
      <w:proofErr w:type="gramEnd"/>
      <w:r>
        <w:t xml:space="preserve"> - не ниже 75. Допускается применение для защитного слоя каменной крошки, соответствующей указанным требованиям.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 xml:space="preserve">Толщина защитного слоя из гравия должна составлять 10 мм, а на кровлях покрытий с применением металлического профилированного настила (при уклоне кровли до 12,5%) и на кровлях, заполняемых водой, - 20 мм.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Для защитного слоя из гравия необходимо предусматривать горячую мастику. Толщина слоя мастики должна быть не более 2 мм, а на кровлях, заполняемых водой, - 3 мм.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Битумная и битумно-резиновая мастики для устройства защитного слоя кровель типов К-2 - К-3А, К-4А, К-6 должны быть </w:t>
      </w:r>
      <w:proofErr w:type="spellStart"/>
      <w:r>
        <w:t>антисептированы</w:t>
      </w:r>
      <w:proofErr w:type="spellEnd"/>
      <w:r>
        <w:t xml:space="preserve"> (против прорастания) добавками порошковых гербицидов: </w:t>
      </w:r>
      <w:proofErr w:type="spellStart"/>
      <w:r>
        <w:t>монурона</w:t>
      </w:r>
      <w:proofErr w:type="spellEnd"/>
      <w:r>
        <w:t xml:space="preserve"> или </w:t>
      </w:r>
      <w:proofErr w:type="spellStart"/>
      <w:r>
        <w:t>симазина</w:t>
      </w:r>
      <w:proofErr w:type="spellEnd"/>
      <w:r>
        <w:t xml:space="preserve"> (ГОСТ 15123-69) в количестве 0,3 - 0,5% или </w:t>
      </w:r>
      <w:proofErr w:type="spellStart"/>
      <w:r>
        <w:t>аминной</w:t>
      </w:r>
      <w:proofErr w:type="spellEnd"/>
      <w:r>
        <w:t>, натриевой соли 2,4</w:t>
      </w:r>
      <w:proofErr w:type="gramStart"/>
      <w:r>
        <w:t>Д</w:t>
      </w:r>
      <w:proofErr w:type="gramEnd"/>
      <w:r>
        <w:t xml:space="preserve"> в количестве 1 - 1,5% веса битума.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2.11. Защитные слои эксплуатируемых кровель следует предусматривать из бетонных, армоцементных и других плит, из цементно-песчаного раствора или песчаного асфальтобетона толщиной не менее 30 мм; марка по морозостойкости материалов защитных слоев должна быть не ниже 100. 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На участках кровель, предназначенных для производственных целей (участки уборки производственной пыли, монтажные площадки и т. п.), необходимо предусматривать защитные слои из цементно-песчаного  раствора, песчаного асфальтобетона и плитных материалов, укладываемых на цементно-песчаном растворе. В защитном слое необходимо предусматривать температурно-усадочные швы шириной 10 мм (не более чем через 1,5 м во взаимно перпендикулярных направлениях), заполняемые герметизирующими мастиками.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На эксплуатируемых кровлях, предназначенных для соляриев, спортивных площадок и т. п., защитный слой следует предусматривать из плит по слою кварцевого песка толщиной не менее 30 мм.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По поверхности основного водоизоляционного ковра кровель К-4 и К-4А необходимо предусматривать нанесение сплошного слоя горячей кровельной мастики толщиной 2 мм. Битумные мастики следует </w:t>
      </w:r>
      <w:proofErr w:type="spellStart"/>
      <w:r>
        <w:t>антисептировать</w:t>
      </w:r>
      <w:proofErr w:type="spellEnd"/>
      <w:r>
        <w:t xml:space="preserve"> против прорастания согласно п. 2.10.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Конструкцию проходов к эксплуатируемым участкам кровель следует принимать по аналогии с конструкцией эксплуатируемых кровель либо предусматривать  для проходов деревянные решетчатые настилы.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lastRenderedPageBreak/>
        <w:t xml:space="preserve">2.12. При возможном воздействии щелочных производственных выделений на участках кровель с уклоном 10% и более по водоизоляционному ковру необходимо предусматривать нанесение мастики </w:t>
      </w:r>
      <w:proofErr w:type="spellStart"/>
      <w:r>
        <w:t>кровлелит</w:t>
      </w:r>
      <w:proofErr w:type="spellEnd"/>
      <w:r>
        <w:t xml:space="preserve">, </w:t>
      </w:r>
      <w:proofErr w:type="spellStart"/>
      <w:r>
        <w:t>гуммировочного</w:t>
      </w:r>
      <w:proofErr w:type="spellEnd"/>
      <w:r>
        <w:t xml:space="preserve"> состава на основе </w:t>
      </w:r>
      <w:proofErr w:type="spellStart"/>
      <w:r>
        <w:t>наирита</w:t>
      </w:r>
      <w:proofErr w:type="spellEnd"/>
      <w:r>
        <w:t xml:space="preserve"> НТ или состава на основе хлорсульфированного полиэтилена и битума в соотношении 1:2. Толщина </w:t>
      </w:r>
      <w:proofErr w:type="spellStart"/>
      <w:r>
        <w:t>щелочестойкого</w:t>
      </w:r>
      <w:proofErr w:type="spellEnd"/>
      <w:r>
        <w:t xml:space="preserve"> слоя должна составлять 0,5 мм.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2.13. На кровлях, заполняемых водой, у мест подачи воды необходимо предусматривать деревянные или металлические щиты, предохраняющие кровлю от непосредственного воздействия струи воды.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Решение элементов покрытий и выбор типов кровель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2.14. Конструктивные элементы покрытий и типы кровель из рулонных материалов и мастик, армированных </w:t>
      </w:r>
      <w:proofErr w:type="spellStart"/>
      <w:r>
        <w:t>стекломатериалами</w:t>
      </w:r>
      <w:proofErr w:type="spellEnd"/>
      <w:r>
        <w:t xml:space="preserve">, следует принимать в соответствии с прил. 2.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2.15. Комплексные плиты, панели и монтажные блоки покрытий повышенной строительной готовности должны иметь не менее одного слоя водоизоляционного ковра.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2.16. В качестве основания под кровлю должны предусматриваться конструктивные элементы покрытий без стяжек по их поверхности: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а) теплоизоляционные слои типов Т-1 - Т-7, Т-9, Т-10, Т-16 (согласно прил. 4) в покрытиях типов П-1 -  П-3; 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б) ровные поверхности несущих плит в покрытиях типов П-5 - П-8;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Допускается предусматривать выравнивание поверхности железобетонных плит цементно-песчаным раствором марки 50 толщиной 10 мм (тип стяжки С-1) в покрытиях типа П-5.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2.17. </w:t>
      </w:r>
      <w:proofErr w:type="gramStart"/>
      <w:r>
        <w:t xml:space="preserve">По теплоизоляции из перлитобитумных (типа Т-8), легкобетонных, фибролитовых плит, плит из пеностекла (типа Т-11) и из бетонов (например, крупнопористого керамзитобетона) </w:t>
      </w:r>
      <w:r>
        <w:lastRenderedPageBreak/>
        <w:t xml:space="preserve">монолитной укладки (типа Т-12) допускается предусматривать стяжку из цементно-песчаного раствора марки 50 толщиной 15 мм (тип стяжки С-2).      </w:t>
      </w:r>
      <w:proofErr w:type="gramEnd"/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2.18. По засыпным утеплителям (типа Т-15), применение которых допускается только на ограниченных площадях покрытий построечного выполнения, необходимо предусматривать стяжку из цементно-песчаного раствора повышенной жесткости (осадка конуса до 30 мм) марки 100 толщиной 25 мм (тип стяжки С-3).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2.19. При необходимости производства работ в зимних условиях для приготовления цементно-песчаного раствора следует предусматривать применение керамзитового песка с добавлением поташа в количестве 10 - 15% веса цемента; раствор должен быть марки 100.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осенне-зимний период по монолитным и плитным утеплителям допускается предусматривать стяжку из песчаного асфальтобетона толщиной 15 мм (прочностью на сжатие не ниже 8 кгс/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  <w:r>
        <w:t xml:space="preserve"> при 50°С); для приготовления асфальтобетона должен применяться битум с содержанием парафина не более 3,5%; теплостойкость песчаного асфальтобетона должна превышать максимальную температуру воздуха в районе строительства не менее чем в 2 раза. Стяжки из песчаного асфальтобетона не допускается предусматривать при уклонах кровель более 25%, по засыпным и сжимаемым утеплителям, при наклейке рулонных материалов на холодных кровельных мастиках.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 стяжках следует предусматривать температурно-усадочные швы шириной до 5 мм, разделяющие поверхность стяжки из цементно-песчаного раствора на участки размером не более 6X6 м, а из песчаного асфальтобетона - на участки не более 4X4 м; в покрытиях с несущими плитами длиной 6 м эти участки должны быть 3X3 м. Температурно-усадочные швы в стяжках должны располагаться над торцовыми швами несущих плит и над температурно-усадочными швами в слоях монолитной теплоизоляции. 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2.20. По температурно-усадочным швам в стяжках, теплоизоляционных материалах монолитной укладки и над торцовыми стыками несущих плит (неутепленных или комплексных утепленных) должна предусматриваться укладка полос шириной 150 мм из рубероида с посыпкой (например, марки РКЧ-350В, РПП-300В и др.) и точечная приклейка их с одной стороны шва.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Под торцовыми стыками каркасных асбестоцементных плит (в покрытиях типа П-7) и плит из армированных легких бетонов с отверстиями (в покрытиях типа П-8) пред укладкой полос из рубероида следует предусматривать закрепление с одной стороны стыка полос из оцинкованной кровельной стали шириной 100 мм. Необходимо предусматривать заделку этих стыков теплоизоляционными материалами до низа вентилируемых прослоек или каналов.   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>2.21. У мест примыканий кровель к стенам, шахтам и другим конструктивным элементам основанием под водоизоляционный ковер должны служить ровные вертикальные поверхности конструкций и переходные наклонные бортики (под углом 45°</w:t>
      </w:r>
      <w:proofErr w:type="gramStart"/>
      <w:r>
        <w:t xml:space="preserve"> )</w:t>
      </w:r>
      <w:proofErr w:type="gramEnd"/>
      <w:r>
        <w:t xml:space="preserve"> высотой не менее 100 мм из теплоизоляционных материалов, применяемых в качестве основания под кровлю, либо из легкого бетона марки 50, цементно-песчаного раствора, песчаного асфальтобетона. Стены из кирпича и блоков в этих местах выравнивают цементно-песчаным раствором марки 50.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2.22. По поверхности основания из бетона или цементно-песчаного раствора должна предусматриваться </w:t>
      </w:r>
      <w:proofErr w:type="spellStart"/>
      <w:r>
        <w:t>огрунтовка</w:t>
      </w:r>
      <w:proofErr w:type="spellEnd"/>
      <w:r>
        <w:t xml:space="preserve">: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раствором битума пятой марки в керосине или соляровом масле в соотношении (по весу) от 1:2 до 1:3 при устройстве кровель на битумных мастиках;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раствором каменноугольного пека в бензоле или антраценовом масле в соотношении (по весу) от 1:2 до 1:3 при устройстве кровель на дегтевых мастиках. 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2.23. Теплоизоляционный слой должен предусматриваться в соответствии с теплотехническим расчетом, приложениями 2, 4 и может быть из несгораемых, </w:t>
      </w:r>
      <w:proofErr w:type="spellStart"/>
      <w:r>
        <w:t>трудносгораемых</w:t>
      </w:r>
      <w:proofErr w:type="spellEnd"/>
      <w:r>
        <w:t xml:space="preserve"> и сгораемых материалов.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 вентилируемых и чердачных покрытиях теплоизоляционный слой должен быть из несгораемых или </w:t>
      </w:r>
      <w:proofErr w:type="spellStart"/>
      <w:r>
        <w:t>трудносгораемых</w:t>
      </w:r>
      <w:proofErr w:type="spellEnd"/>
      <w:r>
        <w:t xml:space="preserve"> материалов; при этом основание под теплоизоляционным слоем должно быть из несгораемых материалов. 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Влажность теплоизоляционных материалов не должна быть более предусмотренной главой СНиП по строительной теплотехнике.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2.24. Пароизоляцию (для предохранения теплоизоляционного слоя и основания под кровлю от увлажнения проникающей из помещения влагой) следует предусматривать в соответствии с расчетом по главе СНиП по строительной теплотехнике и прил. 5.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2.25. В местах примыкания покрытий к стенам, стенкам фонарей, шахтам и оборудованию, проходящему через покрытие, пароизоляция должна продолжаться на высоту, равную толщине теплоизоляционного слоя, а в местах деформационных швов пароизоляция должна перекрывать края металлического компенсатора.  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2.26. Деформационные швы у перепадов высот зданий должны иметь компенсаторы и фартуки из оцинкованной кровельной стали. Конструкция деформационных швов должна обеспечивать </w:t>
      </w:r>
      <w:proofErr w:type="spellStart"/>
      <w:r>
        <w:t>непротекание</w:t>
      </w:r>
      <w:proofErr w:type="spellEnd"/>
      <w:r>
        <w:t xml:space="preserve"> кровли при температурно-осадочных деформациях зданий.    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деформационных швах со вставками следует применять несгораемые (</w:t>
      </w:r>
      <w:proofErr w:type="spellStart"/>
      <w:r>
        <w:t>минераловатные</w:t>
      </w:r>
      <w:proofErr w:type="spellEnd"/>
      <w:r>
        <w:t xml:space="preserve"> и др.) утеплители.     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2.27. </w:t>
      </w:r>
      <w:proofErr w:type="gramStart"/>
      <w:r>
        <w:t xml:space="preserve">В проектах покрытий зданий с металлическим профилированным настилом и теплоизоляционным слоем из сгораемых и </w:t>
      </w:r>
      <w:proofErr w:type="spellStart"/>
      <w:r>
        <w:t>трудносгораемых</w:t>
      </w:r>
      <w:proofErr w:type="spellEnd"/>
      <w:r>
        <w:t xml:space="preserve"> материалов необходимо предусматривать заполнение пустот ребер настилов на длину 250 мм несгораемым материалом (минеральной ватой и т.п.) в местах примыканий настила к стенам, деформационным швам, стенкам фонарей, а также с каждой стороны конька кровли и ендовы.</w:t>
      </w:r>
      <w:proofErr w:type="gramEnd"/>
      <w:r>
        <w:t xml:space="preserve"> </w:t>
      </w:r>
      <w:proofErr w:type="gramStart"/>
      <w:r>
        <w:t xml:space="preserve">В местах расположения наружных пожарных лестниц следует предусматривать наружные стояки-трубопроводы (не заполненные водой) диаметром условного прохода 80 мм, оборудованные соединительными головками ГМ-80 (ГОСТ 2217-76) на верхнем и нижнем концах стояка.          </w:t>
      </w:r>
      <w:proofErr w:type="gramEnd"/>
    </w:p>
    <w:p w:rsidR="00697E2A" w:rsidRDefault="00697E2A" w:rsidP="00697E2A">
      <w:r>
        <w:t xml:space="preserve"> </w:t>
      </w:r>
    </w:p>
    <w:p w:rsidR="00697E2A" w:rsidRDefault="00697E2A" w:rsidP="00697E2A">
      <w:r>
        <w:t>2.28. В местах перепадов высот на пониженных участках кровель (при наружном неорганизованном водостоке) следует предусматривать защитный слой в соответствии с п. 2.11 настоящих Норм на ширину не менее 0,75 м.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3. КРОВЛИ ИЗ АСБЕСТОЦЕМЕНТНЫХ ВОЛНИСТЫХ ЛИСТОВ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Конструкции кровель и применяемые материалы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            </w:t>
      </w:r>
    </w:p>
    <w:p w:rsidR="00697E2A" w:rsidRDefault="00697E2A" w:rsidP="00697E2A">
      <w:r>
        <w:t>3.1. Конструкции кровель в зависимости от уклонов и применяемых асбестоцементных волнистых листов следует предусматривать по табл. 4.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Таблица 4(К)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Уклон кровли, %, не менее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Вид кровли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Тип кровли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Применяемые материалы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Расчетный пролет между опорами листов, </w:t>
      </w:r>
      <w:proofErr w:type="gramStart"/>
      <w:r>
        <w:t>мм</w:t>
      </w:r>
      <w:proofErr w:type="gramEnd"/>
      <w:r>
        <w:t>, не более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/>
    <w:p w:rsidR="00697E2A" w:rsidRDefault="00697E2A" w:rsidP="00697E2A">
      <w:r>
        <w:t xml:space="preserve"> </w:t>
      </w:r>
    </w:p>
    <w:p w:rsidR="00697E2A" w:rsidRDefault="00697E2A" w:rsidP="00697E2A">
      <w:r>
        <w:t>(К) Асбестоцементные волнистые листы унифицированного профиля  УВ-7,5-1750; УВ-7,5-2000; УВ-7,5-2500; УВ-6-1750; УВ-6-2000 (ГОСТ 16233-77) с герметизацией продольных и поперечных соединений между листами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1500</w:t>
      </w:r>
    </w:p>
    <w:p w:rsidR="00697E2A" w:rsidRDefault="00697E2A" w:rsidP="00697E2A">
      <w:r>
        <w:t>20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/>
    <w:p w:rsidR="00697E2A" w:rsidRDefault="00697E2A" w:rsidP="00697E2A">
      <w:r>
        <w:t>То же, без герметизации соединений</w:t>
      </w:r>
    </w:p>
    <w:p w:rsidR="00697E2A" w:rsidRDefault="00697E2A" w:rsidP="00697E2A">
      <w:r>
        <w:t>1500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   </w:t>
      </w:r>
    </w:p>
    <w:p w:rsidR="00697E2A" w:rsidRDefault="00697E2A" w:rsidP="00697E2A">
      <w:r>
        <w:t>Асбестоцементная волнистая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/>
    <w:p w:rsidR="00697E2A" w:rsidRDefault="00697E2A" w:rsidP="00697E2A">
      <w:r>
        <w:t xml:space="preserve"> </w:t>
      </w:r>
    </w:p>
    <w:p w:rsidR="00697E2A" w:rsidRDefault="00697E2A" w:rsidP="00697E2A">
      <w:r>
        <w:t>Асбестоцементные волнистые листы усиленного профиля марок ВУ-К (ГОСТ 8423-75) с герметизацией продольных и поперечных соединений между листами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1250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/>
    <w:p w:rsidR="00697E2A" w:rsidRDefault="00697E2A" w:rsidP="00697E2A">
      <w:r>
        <w:t xml:space="preserve"> </w:t>
      </w:r>
    </w:p>
    <w:p w:rsidR="00697E2A" w:rsidRDefault="00697E2A" w:rsidP="00697E2A">
      <w:r>
        <w:t>То же, без герметизации соединений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1250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10</w:t>
      </w:r>
    </w:p>
    <w:p w:rsidR="00697E2A" w:rsidRDefault="00697E2A" w:rsidP="00697E2A">
      <w:r>
        <w:lastRenderedPageBreak/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/>
    <w:p w:rsidR="00697E2A" w:rsidRDefault="00697E2A" w:rsidP="00697E2A">
      <w:r>
        <w:t xml:space="preserve"> </w:t>
      </w:r>
    </w:p>
    <w:p w:rsidR="00697E2A" w:rsidRDefault="00697E2A" w:rsidP="00697E2A">
      <w:r>
        <w:t>Асбестоцементные волнистые листы среднего профиля типа СВ-1750 (ГОСТ 20430-75) с герметизацией продольных и поперечных соединений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750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25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 </w:t>
      </w:r>
    </w:p>
    <w:p w:rsidR="00697E2A" w:rsidRDefault="00697E2A" w:rsidP="00697E2A"/>
    <w:p w:rsidR="00697E2A" w:rsidRDefault="00697E2A" w:rsidP="00697E2A">
      <w:r>
        <w:t xml:space="preserve"> </w:t>
      </w:r>
    </w:p>
    <w:p w:rsidR="00697E2A" w:rsidRDefault="00697E2A" w:rsidP="00697E2A">
      <w:r>
        <w:t>То же, без герметизации соединений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750</w:t>
      </w:r>
    </w:p>
    <w:p w:rsidR="00697E2A" w:rsidRDefault="00697E2A" w:rsidP="00697E2A">
      <w:r>
        <w:t>Примечания: (К)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2. В районах с продолжительными снежными бурями (при объеме переносимого за зиму снега более 200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/м, определяемого по нормам строительной климатологии) необходимо предусматривать уплотнение поперечных швов лентами из сжимаемых материалов (например, </w:t>
      </w:r>
      <w:proofErr w:type="spellStart"/>
      <w:r>
        <w:t>гернита</w:t>
      </w:r>
      <w:proofErr w:type="spellEnd"/>
      <w:r>
        <w:t>, эластичного пенополиуретана по ГОСТ 10174-72 и др.), отвечающих требованиям соответствующих технических условий.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>В складских зданиях для хранения зерна независимо от уклона кровель необходимо предусматривать уплотнение продольных и поперечных соединений между листами.</w:t>
      </w:r>
    </w:p>
    <w:p w:rsidR="00697E2A" w:rsidRDefault="00697E2A" w:rsidP="00697E2A">
      <w:r>
        <w:t xml:space="preserve"> </w:t>
      </w:r>
    </w:p>
    <w:p w:rsidR="00697E2A" w:rsidRDefault="00697E2A" w:rsidP="00697E2A">
      <w:r>
        <w:t xml:space="preserve">3. Допускается при соответствующем обосновании, применять асбестоцементные листы других марок. При применении асбестоцементных листов ВО (ГОСТ 378-76) уклон кровли должен составлять 25-33%, а расчетный пролет меду опорами листов (обрешеткой)  не более 525 мм. </w:t>
      </w:r>
      <w:proofErr w:type="gramStart"/>
      <w:r>
        <w:t xml:space="preserve">При уклоне кровли 25% нахлестка листов ВО вдоль ската должна быть не менее 200 мм, длина ската кровли  не более 9 м. При уклоне 33% и нахлестке листов не менее 120 мм длина ската кровли не </w:t>
      </w:r>
      <w:r>
        <w:lastRenderedPageBreak/>
        <w:t>должна превышать 15 м. В IVA и IVГ климатических подрайонах при длине ската кровли до 9 м и нахлестке листов вдоль ската не менее</w:t>
      </w:r>
      <w:proofErr w:type="gramEnd"/>
      <w:r>
        <w:t xml:space="preserve"> 200 мм допускается предусматривать асбестоцементные кровли из листов </w:t>
      </w:r>
      <w:proofErr w:type="gramStart"/>
      <w:r>
        <w:t>ВО</w:t>
      </w:r>
      <w:proofErr w:type="gramEnd"/>
      <w:r>
        <w:t xml:space="preserve"> и </w:t>
      </w:r>
      <w:proofErr w:type="gramStart"/>
      <w:r>
        <w:t>листов</w:t>
      </w:r>
      <w:proofErr w:type="gramEnd"/>
      <w:r>
        <w:t xml:space="preserve"> других видов с уклоном 10% без герметизации соединений.</w:t>
      </w:r>
    </w:p>
    <w:p w:rsidR="00697E2A" w:rsidRDefault="00697E2A" w:rsidP="00697E2A">
      <w:r>
        <w:t xml:space="preserve"> </w:t>
      </w:r>
    </w:p>
    <w:p w:rsidR="00070023" w:rsidRDefault="00697E2A" w:rsidP="00697E2A">
      <w:r>
        <w:t xml:space="preserve">Для закрепления листов </w:t>
      </w:r>
      <w:proofErr w:type="gramStart"/>
      <w:r>
        <w:t>ВО</w:t>
      </w:r>
      <w:proofErr w:type="gramEnd"/>
      <w:r>
        <w:t xml:space="preserve"> необходимо предусматривать оцинкованные гвозди по ГОСТ 9870-61*.</w:t>
      </w:r>
    </w:p>
    <w:sectPr w:rsidR="000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A"/>
    <w:rsid w:val="00070023"/>
    <w:rsid w:val="00697E2A"/>
    <w:rsid w:val="00B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4842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dcterms:created xsi:type="dcterms:W3CDTF">2016-03-26T17:13:00Z</dcterms:created>
  <dcterms:modified xsi:type="dcterms:W3CDTF">2016-03-26T17:13:00Z</dcterms:modified>
</cp:coreProperties>
</file>