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DE" w:rsidRDefault="00B1577A" w:rsidP="00AD3BDE">
      <w:r>
        <w:fldChar w:fldCharType="begin"/>
      </w:r>
      <w:r>
        <w:instrText xml:space="preserve"> HYPERLINK "</w:instrText>
      </w:r>
      <w:r w:rsidRPr="00B1577A">
        <w:instrText>http://files.stroyinf.ru/Data1/3/3676/</w:instrText>
      </w:r>
      <w:r>
        <w:instrText xml:space="preserve">" </w:instrText>
      </w:r>
      <w:r>
        <w:fldChar w:fldCharType="separate"/>
      </w:r>
      <w:r w:rsidRPr="005736EC">
        <w:rPr>
          <w:rStyle w:val="a3"/>
        </w:rPr>
        <w:t>http://files.stroyinf.ru/Data1/3/3676/</w:t>
      </w:r>
      <w:r>
        <w:fldChar w:fldCharType="end"/>
      </w:r>
    </w:p>
    <w:p w:rsidR="00AD3BDE" w:rsidRDefault="00AD3BDE" w:rsidP="00AD3BDE">
      <w:bookmarkStart w:id="0" w:name="_GoBack"/>
      <w:bookmarkEnd w:id="0"/>
      <w:r>
        <w:t>РУБЕРОИД</w:t>
      </w:r>
    </w:p>
    <w:p w:rsidR="00AD3BDE" w:rsidRDefault="00AD3BDE" w:rsidP="00AD3BDE">
      <w:r>
        <w:t>ГОСТ 10923-93</w:t>
      </w:r>
    </w:p>
    <w:p w:rsidR="00AD3BDE" w:rsidRDefault="00AD3BDE" w:rsidP="00AD3BDE">
      <w:r>
        <w:t>МЕЖГОСУДАРСТВЕННЫЙ СТАНДАРТ</w:t>
      </w:r>
    </w:p>
    <w:p w:rsidR="00AD3BDE" w:rsidRDefault="00AD3BDE" w:rsidP="00AD3BDE">
      <w:r>
        <w:t>ТЕХНИЧЕСКИЕ УСЛОВИЯ</w:t>
      </w:r>
    </w:p>
    <w:p w:rsidR="00AD3BDE" w:rsidRDefault="00AD3BDE" w:rsidP="00AD3BDE"/>
    <w:p w:rsidR="00AD3BDE" w:rsidRDefault="00AD3BDE" w:rsidP="00AD3BDE">
      <w:r>
        <w:t xml:space="preserve">МЕЖГОСУДАРСТВЕННАЯ НАУЧНО-ТЕХНИЧЕСКАЯ КОМИССИЯ </w:t>
      </w:r>
    </w:p>
    <w:p w:rsidR="00AD3BDE" w:rsidRDefault="00AD3BDE" w:rsidP="00AD3BDE">
      <w:r>
        <w:t xml:space="preserve">ПО  СТАНДАРТИЗАЦИИ И ТЕХНИЧЕСКОМУ НОРМИРОВАНИЮ </w:t>
      </w:r>
    </w:p>
    <w:p w:rsidR="00AD3BDE" w:rsidRDefault="00AD3BDE" w:rsidP="00AD3BDE">
      <w:r>
        <w:t>В СТРОИТЕЛЬСТВЕ</w:t>
      </w:r>
    </w:p>
    <w:p w:rsidR="00AD3BDE" w:rsidRDefault="00AD3BDE" w:rsidP="00AD3BDE"/>
    <w:p w:rsidR="00AD3BDE" w:rsidRDefault="00AD3BDE" w:rsidP="00AD3BDE">
      <w:r>
        <w:t>Минск</w:t>
      </w:r>
    </w:p>
    <w:p w:rsidR="00AD3BDE" w:rsidRDefault="00AD3BDE" w:rsidP="00AD3BDE"/>
    <w:p w:rsidR="00AD3BDE" w:rsidRDefault="00AD3BDE" w:rsidP="00AD3BDE">
      <w:r>
        <w:t>Предисловие</w:t>
      </w:r>
    </w:p>
    <w:p w:rsidR="00AD3BDE" w:rsidRDefault="00AD3BDE" w:rsidP="00AD3BDE"/>
    <w:p w:rsidR="00AD3BDE" w:rsidRDefault="00AD3BDE" w:rsidP="00AD3BDE">
      <w:r>
        <w:t xml:space="preserve">1 </w:t>
      </w:r>
      <w:proofErr w:type="gramStart"/>
      <w:r>
        <w:t>РАЗРАБОТАН</w:t>
      </w:r>
      <w:proofErr w:type="gramEnd"/>
      <w:r>
        <w:t xml:space="preserve"> Научно-производственным объединением "</w:t>
      </w:r>
      <w:proofErr w:type="spellStart"/>
      <w:r>
        <w:t>Полимерстройматериалы</w:t>
      </w:r>
      <w:proofErr w:type="spellEnd"/>
      <w:r>
        <w:t>" Российской Федерации</w:t>
      </w:r>
    </w:p>
    <w:p w:rsidR="00AD3BDE" w:rsidRDefault="00AD3BDE" w:rsidP="00AD3BDE"/>
    <w:p w:rsidR="00AD3BDE" w:rsidRDefault="00AD3BDE" w:rsidP="00AD3BDE">
      <w:proofErr w:type="gramStart"/>
      <w:r>
        <w:t>ВНЕСЕН</w:t>
      </w:r>
      <w:proofErr w:type="gramEnd"/>
      <w:r>
        <w:t xml:space="preserve"> Госстроем России</w:t>
      </w:r>
    </w:p>
    <w:p w:rsidR="00AD3BDE" w:rsidRDefault="00AD3BDE" w:rsidP="00AD3BDE"/>
    <w:p w:rsidR="00AD3BDE" w:rsidRDefault="00AD3BDE" w:rsidP="00AD3BDE">
      <w:r>
        <w:t>2 ПРИНЯТ Межгосударственной научно-технической комиссией по стандартизации и техническому нормированию в строительстве (МНТКС) 10 ноября 1993 г.</w:t>
      </w:r>
    </w:p>
    <w:p w:rsidR="00AD3BDE" w:rsidRDefault="00AD3BDE" w:rsidP="00AD3BDE"/>
    <w:p w:rsidR="00AD3BDE" w:rsidRDefault="00AD3BDE" w:rsidP="00AD3BDE">
      <w:r>
        <w:t xml:space="preserve">За </w:t>
      </w:r>
      <w:proofErr w:type="spellStart"/>
      <w:r>
        <w:t>приянтие</w:t>
      </w:r>
      <w:proofErr w:type="spellEnd"/>
      <w:r>
        <w:t xml:space="preserve"> голосовали:</w:t>
      </w:r>
    </w:p>
    <w:p w:rsidR="00AD3BDE" w:rsidRDefault="00AD3BDE" w:rsidP="00AD3BDE">
      <w:r>
        <w:t>Наименование государства</w:t>
      </w:r>
    </w:p>
    <w:p w:rsidR="00AD3BDE" w:rsidRDefault="00AD3BDE" w:rsidP="00AD3BDE">
      <w:r>
        <w:t xml:space="preserve">Наименование органа государственного </w:t>
      </w:r>
    </w:p>
    <w:p w:rsidR="00AD3BDE" w:rsidRDefault="00AD3BDE" w:rsidP="00AD3BDE">
      <w:r>
        <w:t>управления строительством</w:t>
      </w:r>
    </w:p>
    <w:p w:rsidR="00AD3BDE" w:rsidRDefault="00AD3BDE" w:rsidP="00AD3BDE">
      <w:r>
        <w:t>Азербайджанская Республика</w:t>
      </w:r>
    </w:p>
    <w:p w:rsidR="00AD3BDE" w:rsidRDefault="00AD3BDE" w:rsidP="00AD3BDE">
      <w:r>
        <w:t>Госстрой Азербайджанской Республики</w:t>
      </w:r>
    </w:p>
    <w:p w:rsidR="00AD3BDE" w:rsidRDefault="00AD3BDE" w:rsidP="00AD3BDE">
      <w:r>
        <w:t>Республика Армения</w:t>
      </w:r>
    </w:p>
    <w:p w:rsidR="00AD3BDE" w:rsidRDefault="00AD3BDE" w:rsidP="00AD3BDE">
      <w:proofErr w:type="spellStart"/>
      <w:r>
        <w:lastRenderedPageBreak/>
        <w:t>Госупрархитектуры</w:t>
      </w:r>
      <w:proofErr w:type="spellEnd"/>
      <w:r>
        <w:t xml:space="preserve"> Республики Армения</w:t>
      </w:r>
    </w:p>
    <w:p w:rsidR="00AD3BDE" w:rsidRDefault="00AD3BDE" w:rsidP="00AD3BDE">
      <w:r>
        <w:t>Республика Беларусь</w:t>
      </w:r>
    </w:p>
    <w:p w:rsidR="00AD3BDE" w:rsidRDefault="00AD3BDE" w:rsidP="00AD3BDE">
      <w:r>
        <w:t>Госстрой Республики Беларусь</w:t>
      </w:r>
    </w:p>
    <w:p w:rsidR="00AD3BDE" w:rsidRDefault="00AD3BDE" w:rsidP="00AD3BDE">
      <w:r>
        <w:t>Республика Казахстан</w:t>
      </w:r>
    </w:p>
    <w:p w:rsidR="00AD3BDE" w:rsidRDefault="00AD3BDE" w:rsidP="00AD3BDE">
      <w:r>
        <w:t>Минстрой Республики Казахстан</w:t>
      </w:r>
    </w:p>
    <w:p w:rsidR="00AD3BDE" w:rsidRDefault="00AD3BDE" w:rsidP="00AD3BDE">
      <w:r>
        <w:t>Кыргызская Республика</w:t>
      </w:r>
    </w:p>
    <w:p w:rsidR="00AD3BDE" w:rsidRDefault="00AD3BDE" w:rsidP="00AD3BDE">
      <w:r>
        <w:t>Госстрой Кыргызской Республики</w:t>
      </w:r>
    </w:p>
    <w:p w:rsidR="00AD3BDE" w:rsidRDefault="00AD3BDE" w:rsidP="00AD3BDE">
      <w:r>
        <w:t>Республика Молдова</w:t>
      </w:r>
    </w:p>
    <w:p w:rsidR="00AD3BDE" w:rsidRDefault="00AD3BDE" w:rsidP="00AD3BDE">
      <w:proofErr w:type="spellStart"/>
      <w:r>
        <w:t>Минархстрой</w:t>
      </w:r>
      <w:proofErr w:type="spellEnd"/>
      <w:r>
        <w:t xml:space="preserve"> Республики Молдова</w:t>
      </w:r>
    </w:p>
    <w:p w:rsidR="00AD3BDE" w:rsidRDefault="00AD3BDE" w:rsidP="00AD3BDE">
      <w:r>
        <w:t>Российская Федерация</w:t>
      </w:r>
    </w:p>
    <w:p w:rsidR="00AD3BDE" w:rsidRDefault="00AD3BDE" w:rsidP="00AD3BDE">
      <w:r>
        <w:t>Госстрой России</w:t>
      </w:r>
    </w:p>
    <w:p w:rsidR="00AD3BDE" w:rsidRDefault="00AD3BDE" w:rsidP="00AD3BDE">
      <w:r>
        <w:t>Республика Таджикистан</w:t>
      </w:r>
    </w:p>
    <w:p w:rsidR="00AD3BDE" w:rsidRDefault="00AD3BDE" w:rsidP="00AD3BDE">
      <w:r>
        <w:t>Госстрой Республики Таджикистан</w:t>
      </w:r>
    </w:p>
    <w:p w:rsidR="00AD3BDE" w:rsidRDefault="00AD3BDE" w:rsidP="00AD3BDE">
      <w:r>
        <w:t>3 ВЗАМЕН ГОСТ 10923-82</w:t>
      </w:r>
    </w:p>
    <w:p w:rsidR="00AD3BDE" w:rsidRDefault="00AD3BDE" w:rsidP="00AD3BDE"/>
    <w:p w:rsidR="00AD3BDE" w:rsidRDefault="00AD3BDE" w:rsidP="00AD3BDE">
      <w:r>
        <w:t>СОДЕРЖАНИЕ</w:t>
      </w:r>
    </w:p>
    <w:p w:rsidR="00AD3BDE" w:rsidRDefault="00AD3BDE" w:rsidP="00AD3BDE"/>
    <w:p w:rsidR="00AD3BDE" w:rsidRDefault="00AD3BDE" w:rsidP="00AD3BDE">
      <w:r>
        <w:t>1 Область применения</w:t>
      </w:r>
    </w:p>
    <w:p w:rsidR="00AD3BDE" w:rsidRDefault="00AD3BDE" w:rsidP="00AD3BDE">
      <w:r>
        <w:t>2 Нормативные ссылки</w:t>
      </w:r>
    </w:p>
    <w:p w:rsidR="00AD3BDE" w:rsidRDefault="00AD3BDE" w:rsidP="00AD3BDE">
      <w:r>
        <w:t>3 Основные параметры и размеры</w:t>
      </w:r>
    </w:p>
    <w:p w:rsidR="00AD3BDE" w:rsidRDefault="00AD3BDE" w:rsidP="00AD3BDE">
      <w:r>
        <w:t>4 Технические требования</w:t>
      </w:r>
    </w:p>
    <w:p w:rsidR="00AD3BDE" w:rsidRDefault="00AD3BDE" w:rsidP="00AD3BDE">
      <w:r>
        <w:t>4.1 Характеристики (свойства)</w:t>
      </w:r>
    </w:p>
    <w:p w:rsidR="00AD3BDE" w:rsidRDefault="00AD3BDE" w:rsidP="00AD3BDE">
      <w:r>
        <w:t>4.2 Упаковка и маркировка</w:t>
      </w:r>
    </w:p>
    <w:p w:rsidR="00AD3BDE" w:rsidRDefault="00AD3BDE" w:rsidP="00AD3BDE">
      <w:r>
        <w:t>5 Требования безопасности и охраны окружающей среды</w:t>
      </w:r>
    </w:p>
    <w:p w:rsidR="00AD3BDE" w:rsidRDefault="00AD3BDE" w:rsidP="00AD3BDE">
      <w:r>
        <w:t>6 Правила приемки</w:t>
      </w:r>
    </w:p>
    <w:p w:rsidR="00AD3BDE" w:rsidRDefault="00AD3BDE" w:rsidP="00AD3BDE">
      <w:r>
        <w:t>7 Методы испытаний</w:t>
      </w:r>
    </w:p>
    <w:p w:rsidR="00AD3BDE" w:rsidRDefault="00AD3BDE" w:rsidP="00AD3BDE">
      <w:r>
        <w:t>8 Транспортирование и хранение</w:t>
      </w:r>
    </w:p>
    <w:p w:rsidR="00AD3BDE" w:rsidRDefault="00AD3BDE" w:rsidP="00AD3BDE">
      <w:r>
        <w:t>9 Указания по применению</w:t>
      </w:r>
    </w:p>
    <w:p w:rsidR="00AD3BDE" w:rsidRDefault="00AD3BDE" w:rsidP="00AD3BDE">
      <w:r>
        <w:t>Приложение</w:t>
      </w:r>
      <w:proofErr w:type="gramStart"/>
      <w:r>
        <w:t xml:space="preserve"> А</w:t>
      </w:r>
      <w:proofErr w:type="gramEnd"/>
    </w:p>
    <w:p w:rsidR="00AD3BDE" w:rsidRDefault="00AD3BDE" w:rsidP="00AD3BDE">
      <w:r>
        <w:lastRenderedPageBreak/>
        <w:t>Справочная масса рулона рубероида</w:t>
      </w:r>
    </w:p>
    <w:p w:rsidR="00AD3BDE" w:rsidRDefault="00AD3BDE" w:rsidP="00AD3BDE">
      <w:r>
        <w:t>Приложение</w:t>
      </w:r>
      <w:proofErr w:type="gramStart"/>
      <w:r>
        <w:t xml:space="preserve"> Б</w:t>
      </w:r>
      <w:proofErr w:type="gramEnd"/>
    </w:p>
    <w:p w:rsidR="00AD3BDE" w:rsidRDefault="00AD3BDE" w:rsidP="00AD3BDE">
      <w:r>
        <w:t>Сырье и материалы, применяемые для изготовления рубероида</w:t>
      </w:r>
    </w:p>
    <w:p w:rsidR="00AD3BDE" w:rsidRDefault="00AD3BDE" w:rsidP="00AD3BDE">
      <w:r>
        <w:t>Приложение</w:t>
      </w:r>
      <w:proofErr w:type="gramStart"/>
      <w:r>
        <w:t xml:space="preserve"> В</w:t>
      </w:r>
      <w:proofErr w:type="gramEnd"/>
    </w:p>
    <w:p w:rsidR="00AD3BDE" w:rsidRDefault="00AD3BDE" w:rsidP="00AD3BDE">
      <w:r>
        <w:t>Библиография</w:t>
      </w:r>
    </w:p>
    <w:p w:rsidR="00AD3BDE" w:rsidRDefault="00AD3BDE" w:rsidP="00AD3BDE">
      <w:r>
        <w:t xml:space="preserve"> </w:t>
      </w:r>
    </w:p>
    <w:p w:rsidR="00AD3BDE" w:rsidRDefault="00AD3BDE" w:rsidP="00AD3BDE">
      <w:r>
        <w:t>МЕЖГОСУДАРСТВЕННЫЙ СТАНДАРТ</w:t>
      </w:r>
    </w:p>
    <w:p w:rsidR="00AD3BDE" w:rsidRDefault="00AD3BDE" w:rsidP="00AD3BDE">
      <w:r>
        <w:t>РУБЕРОИД</w:t>
      </w:r>
    </w:p>
    <w:p w:rsidR="00AD3BDE" w:rsidRDefault="00AD3BDE" w:rsidP="00AD3BDE"/>
    <w:p w:rsidR="00AD3BDE" w:rsidRDefault="00AD3BDE" w:rsidP="00AD3BDE">
      <w:r>
        <w:t>Технические условия</w:t>
      </w:r>
    </w:p>
    <w:p w:rsidR="00AD3BDE" w:rsidRDefault="00AD3BDE" w:rsidP="00AD3BDE"/>
    <w:p w:rsidR="00AD3BDE" w:rsidRDefault="00AD3BDE" w:rsidP="00AD3BDE">
      <w:proofErr w:type="spellStart"/>
      <w:r>
        <w:t>Ruberoid</w:t>
      </w:r>
      <w:proofErr w:type="spellEnd"/>
      <w:r>
        <w:t xml:space="preserve">. </w:t>
      </w:r>
      <w:proofErr w:type="spellStart"/>
      <w:r>
        <w:t>Specifications</w:t>
      </w:r>
      <w:proofErr w:type="spellEnd"/>
    </w:p>
    <w:p w:rsidR="00AD3BDE" w:rsidRDefault="00AD3BDE" w:rsidP="00AD3BDE"/>
    <w:p w:rsidR="00AD3BDE" w:rsidRDefault="00AD3BDE" w:rsidP="00AD3BDE">
      <w:r>
        <w:t>Дата введения            1995-01-01</w:t>
      </w:r>
    </w:p>
    <w:p w:rsidR="00AD3BDE" w:rsidRDefault="00AD3BDE" w:rsidP="00AD3BDE"/>
    <w:p w:rsidR="00AD3BDE" w:rsidRDefault="00AD3BDE" w:rsidP="00AD3BDE">
      <w:r>
        <w:t>1 ОБЛАСТЬ ПРИМЕНЕНИЯ</w:t>
      </w:r>
    </w:p>
    <w:p w:rsidR="00AD3BDE" w:rsidRDefault="00AD3BDE" w:rsidP="00AD3BDE">
      <w:r>
        <w:t>Настоящий стандарт распространяется на рубероид - рулонный кровельный и гидроизоляционный материал, получаемый путем пропитки кровельного картона нефтяными битумами с последующим нанесением на обе стороны полотна покровного состава, состоящего из смеси покровного битума и наполнителя, и посыпки.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2 НОРМАТИВНЫЕ ССЫЛКИ</w:t>
      </w:r>
    </w:p>
    <w:p w:rsidR="00AD3BDE" w:rsidRDefault="00AD3BDE" w:rsidP="00AD3BDE">
      <w:r>
        <w:t>В настоящем стандарте использованы ссылки на следующие стандарты и технические условия:</w:t>
      </w:r>
    </w:p>
    <w:p w:rsidR="00AD3BDE" w:rsidRDefault="00AD3BDE" w:rsidP="00AD3BDE">
      <w:r>
        <w:t>ГОСТ 2678-87</w:t>
      </w:r>
    </w:p>
    <w:p w:rsidR="00AD3BDE" w:rsidRDefault="00AD3BDE" w:rsidP="00AD3BDE">
      <w:r>
        <w:t>Материалы рулонные кровельные и гидроизоляционные. Методы испытаний.</w:t>
      </w:r>
    </w:p>
    <w:p w:rsidR="00AD3BDE" w:rsidRDefault="00AD3BDE" w:rsidP="00AD3BDE">
      <w:r>
        <w:t>ГОСТ 3135-82</w:t>
      </w:r>
    </w:p>
    <w:p w:rsidR="00AD3BDE" w:rsidRDefault="00AD3BDE" w:rsidP="00AD3BDE">
      <w:r>
        <w:t>Картон кровельный. Технические условия</w:t>
      </w:r>
    </w:p>
    <w:p w:rsidR="00AD3BDE" w:rsidRDefault="00AD3BDE" w:rsidP="00AD3BDE">
      <w:r>
        <w:t>ГОСТ 8736-85</w:t>
      </w:r>
    </w:p>
    <w:p w:rsidR="00AD3BDE" w:rsidRDefault="00AD3BDE" w:rsidP="00AD3BDE">
      <w:r>
        <w:t>Песок для строительных работ. Технические условия</w:t>
      </w:r>
    </w:p>
    <w:p w:rsidR="00AD3BDE" w:rsidRDefault="00AD3BDE" w:rsidP="00AD3BDE">
      <w:r>
        <w:t>ГОСТ 9548-74</w:t>
      </w:r>
    </w:p>
    <w:p w:rsidR="00AD3BDE" w:rsidRDefault="00AD3BDE" w:rsidP="00AD3BDE">
      <w:r>
        <w:lastRenderedPageBreak/>
        <w:t>Битумы нефтяные кровельные. Технические условия</w:t>
      </w:r>
    </w:p>
    <w:p w:rsidR="00AD3BDE" w:rsidRDefault="00AD3BDE" w:rsidP="00AD3BDE">
      <w:r>
        <w:t>ГОСТ 21235-75</w:t>
      </w:r>
    </w:p>
    <w:p w:rsidR="00AD3BDE" w:rsidRDefault="00AD3BDE" w:rsidP="00AD3BDE">
      <w:r>
        <w:t xml:space="preserve">Тальк и талькомагнезит </w:t>
      </w:r>
      <w:proofErr w:type="gramStart"/>
      <w:r>
        <w:t>молотые</w:t>
      </w:r>
      <w:proofErr w:type="gramEnd"/>
      <w:r>
        <w:t>. Технические условия</w:t>
      </w:r>
    </w:p>
    <w:p w:rsidR="00AD3BDE" w:rsidRDefault="00AD3BDE" w:rsidP="00AD3BDE">
      <w:r>
        <w:t>ТУ 21-22-15</w:t>
      </w:r>
    </w:p>
    <w:p w:rsidR="00AD3BDE" w:rsidRDefault="00AD3BDE" w:rsidP="00AD3BDE">
      <w:r>
        <w:t>Посыпка крупнозернистая для мягкой кровли</w:t>
      </w:r>
    </w:p>
    <w:p w:rsidR="00AD3BDE" w:rsidRDefault="00AD3BDE" w:rsidP="00AD3BDE">
      <w:r>
        <w:t>ТУ 21-27-84</w:t>
      </w:r>
    </w:p>
    <w:p w:rsidR="00AD3BDE" w:rsidRDefault="00AD3BDE" w:rsidP="00AD3BDE">
      <w:r>
        <w:t>Посыпка крупнозернистая цветная для рубероида с применением фосфатного связующего</w:t>
      </w:r>
    </w:p>
    <w:p w:rsidR="00AD3BDE" w:rsidRDefault="00AD3BDE" w:rsidP="00AD3BDE">
      <w:r>
        <w:t>ГОСТ 12.3.009-76 ССБТ</w:t>
      </w:r>
    </w:p>
    <w:p w:rsidR="00AD3BDE" w:rsidRDefault="00AD3BDE" w:rsidP="00AD3BDE">
      <w:r>
        <w:t>Работы погрузочно-разгрузочные. Общие требования безопасности</w:t>
      </w:r>
    </w:p>
    <w:p w:rsidR="00AD3BDE" w:rsidRDefault="00AD3BDE" w:rsidP="00AD3BDE">
      <w:r>
        <w:t>ГОСТ 14192-96</w:t>
      </w:r>
    </w:p>
    <w:p w:rsidR="00AD3BDE" w:rsidRDefault="00AD3BDE" w:rsidP="00AD3BDE">
      <w:r>
        <w:t>Маркировка грузов</w:t>
      </w:r>
    </w:p>
    <w:p w:rsidR="00AD3BDE" w:rsidRDefault="00AD3BDE" w:rsidP="00AD3BDE">
      <w:r>
        <w:t>ГОСТ 19433-88</w:t>
      </w:r>
    </w:p>
    <w:p w:rsidR="00AD3BDE" w:rsidRDefault="00AD3BDE" w:rsidP="00AD3BDE">
      <w:r>
        <w:t>Грузы опасные. Классификация и маркировка</w:t>
      </w:r>
    </w:p>
    <w:p w:rsidR="00AD3BDE" w:rsidRDefault="00AD3BDE" w:rsidP="00AD3BDE">
      <w:r>
        <w:t>ГОСТ 30244-94</w:t>
      </w:r>
    </w:p>
    <w:p w:rsidR="00AD3BDE" w:rsidRDefault="00AD3BDE" w:rsidP="00AD3BDE">
      <w:r>
        <w:t>Материалы строительные. Методы испытаний на горючесть</w:t>
      </w:r>
    </w:p>
    <w:p w:rsidR="00AD3BDE" w:rsidRDefault="00AD3BDE" w:rsidP="00AD3BDE">
      <w:r>
        <w:t>ГОСТ 30402-96</w:t>
      </w:r>
    </w:p>
    <w:p w:rsidR="00AD3BDE" w:rsidRDefault="00AD3BDE" w:rsidP="00AD3BDE">
      <w:r>
        <w:t>Материалы строительные. Метод испытания на воспламеняемость</w:t>
      </w:r>
    </w:p>
    <w:p w:rsidR="00AD3BDE" w:rsidRDefault="00AD3BDE" w:rsidP="00AD3BDE">
      <w:r>
        <w:t>ГОСТ 30444-97</w:t>
      </w:r>
    </w:p>
    <w:p w:rsidR="00AD3BDE" w:rsidRDefault="00AD3BDE" w:rsidP="00AD3BDE">
      <w:r>
        <w:t>Материалы строительные. Метод испытания на распространение пламени</w:t>
      </w:r>
    </w:p>
    <w:p w:rsidR="00AD3BDE" w:rsidRDefault="00AD3BDE" w:rsidP="00AD3BDE">
      <w:r>
        <w:t>ГОСТ 30547-97</w:t>
      </w:r>
    </w:p>
    <w:p w:rsidR="00AD3BDE" w:rsidRDefault="00AD3BDE" w:rsidP="00AD3BDE">
      <w:r>
        <w:t>Материалы рулонные кровельные и гидроизоляционные. Общие технические условия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3 ОСНОВНЫЕ ПАРАМЕТРЫ И РАЗМЕРЫ</w:t>
      </w:r>
    </w:p>
    <w:p w:rsidR="00AD3BDE" w:rsidRDefault="00AD3BDE" w:rsidP="00AD3BDE">
      <w:r>
        <w:t>3.1. В зависимости от марки картона, назначения и вида посыпки рубероид подразделяют на марки, указанные в таблице 1.</w:t>
      </w:r>
    </w:p>
    <w:p w:rsidR="00AD3BDE" w:rsidRDefault="00AD3BDE" w:rsidP="00AD3BDE">
      <w:r>
        <w:t>Таблица 1</w:t>
      </w:r>
    </w:p>
    <w:p w:rsidR="00AD3BDE" w:rsidRDefault="00AD3BDE" w:rsidP="00AD3BDE">
      <w:r>
        <w:t xml:space="preserve">Марка </w:t>
      </w:r>
    </w:p>
    <w:p w:rsidR="00AD3BDE" w:rsidRDefault="00AD3BDE" w:rsidP="00AD3BDE">
      <w:r>
        <w:t>рубероида</w:t>
      </w:r>
    </w:p>
    <w:p w:rsidR="00AD3BDE" w:rsidRDefault="00AD3BDE" w:rsidP="00AD3BDE">
      <w:r>
        <w:t xml:space="preserve">Марка </w:t>
      </w:r>
    </w:p>
    <w:p w:rsidR="00AD3BDE" w:rsidRDefault="00AD3BDE" w:rsidP="00AD3BDE">
      <w:r>
        <w:lastRenderedPageBreak/>
        <w:t>картона</w:t>
      </w:r>
    </w:p>
    <w:p w:rsidR="00AD3BDE" w:rsidRDefault="00AD3BDE" w:rsidP="00AD3BDE">
      <w:r>
        <w:t>Основное назначение</w:t>
      </w:r>
    </w:p>
    <w:p w:rsidR="00AD3BDE" w:rsidRDefault="00AD3BDE" w:rsidP="00AD3BDE">
      <w:r>
        <w:t>Вид посыпки</w:t>
      </w:r>
    </w:p>
    <w:p w:rsidR="00AD3BDE" w:rsidRDefault="00AD3BDE" w:rsidP="00AD3BDE">
      <w:r>
        <w:t xml:space="preserve">РКК-400 </w:t>
      </w:r>
    </w:p>
    <w:p w:rsidR="00AD3BDE" w:rsidRDefault="00AD3BDE" w:rsidP="00AD3BDE">
      <w:r>
        <w:t>РКК-350</w:t>
      </w:r>
    </w:p>
    <w:p w:rsidR="00AD3BDE" w:rsidRDefault="00AD3BDE" w:rsidP="00AD3BDE">
      <w:r>
        <w:t>400</w:t>
      </w:r>
    </w:p>
    <w:p w:rsidR="00AD3BDE" w:rsidRDefault="00AD3BDE" w:rsidP="00AD3BDE">
      <w:r>
        <w:t>350</w:t>
      </w:r>
    </w:p>
    <w:p w:rsidR="00AD3BDE" w:rsidRDefault="00AD3BDE" w:rsidP="00AD3BDE">
      <w:r>
        <w:t>Для верхнего слоя кровельного ковра</w:t>
      </w:r>
    </w:p>
    <w:p w:rsidR="00AD3BDE" w:rsidRDefault="00AD3BDE" w:rsidP="00AD3BDE">
      <w:proofErr w:type="gramStart"/>
      <w:r>
        <w:t>Крупнозернистая</w:t>
      </w:r>
      <w:proofErr w:type="gramEnd"/>
      <w:r>
        <w:t xml:space="preserve"> с лицевой стороны и пылевидная или мелкозернистая с нижней стороны полотна</w:t>
      </w:r>
    </w:p>
    <w:p w:rsidR="00AD3BDE" w:rsidRDefault="00AD3BDE" w:rsidP="00AD3BDE">
      <w:r>
        <w:t>РКЦ-400</w:t>
      </w:r>
    </w:p>
    <w:p w:rsidR="00AD3BDE" w:rsidRDefault="00AD3BDE" w:rsidP="00AD3BDE">
      <w:r>
        <w:t>400</w:t>
      </w:r>
    </w:p>
    <w:p w:rsidR="00AD3BDE" w:rsidRDefault="00AD3BDE" w:rsidP="00AD3BDE">
      <w:r>
        <w:t>То же</w:t>
      </w:r>
    </w:p>
    <w:p w:rsidR="00AD3BDE" w:rsidRDefault="00AD3BDE" w:rsidP="00AD3BDE">
      <w:r>
        <w:t>Крупнозернистая цветная с лицевой стороны и пылевидная или мелкозернистая с нижней стороны полотна</w:t>
      </w:r>
    </w:p>
    <w:p w:rsidR="00AD3BDE" w:rsidRDefault="00AD3BDE" w:rsidP="00AD3BDE">
      <w:r>
        <w:t>РКП-350</w:t>
      </w:r>
    </w:p>
    <w:p w:rsidR="00AD3BDE" w:rsidRDefault="00AD3BDE" w:rsidP="00AD3BDE">
      <w:r>
        <w:t>350</w:t>
      </w:r>
    </w:p>
    <w:p w:rsidR="00AD3BDE" w:rsidRDefault="00AD3BDE" w:rsidP="00AD3BDE">
      <w:r>
        <w:t>Для верхнего слоя кровельного ковра с защитным слоем и нижних слоев кровельного ковра; для рулонной гидроизоляции строительных конструкций</w:t>
      </w:r>
    </w:p>
    <w:p w:rsidR="00AD3BDE" w:rsidRDefault="00AD3BDE" w:rsidP="00AD3BDE">
      <w:proofErr w:type="gramStart"/>
      <w:r>
        <w:t>Пылевидная</w:t>
      </w:r>
      <w:proofErr w:type="gramEnd"/>
      <w:r>
        <w:t xml:space="preserve"> или мелкозернистая с обеих сторон полотна, или мелкозернистая с лицевой стороны и пылевидная с нижней стороны полотна</w:t>
      </w:r>
    </w:p>
    <w:p w:rsidR="00AD3BDE" w:rsidRDefault="00AD3BDE" w:rsidP="00AD3BDE">
      <w:r>
        <w:t>РПП-300</w:t>
      </w:r>
    </w:p>
    <w:p w:rsidR="00AD3BDE" w:rsidRDefault="00AD3BDE" w:rsidP="00AD3BDE">
      <w:r>
        <w:t>300</w:t>
      </w:r>
    </w:p>
    <w:p w:rsidR="00AD3BDE" w:rsidRDefault="00AD3BDE" w:rsidP="00AD3BDE">
      <w:r>
        <w:t>Для нижних слоев кровельного ковра</w:t>
      </w:r>
    </w:p>
    <w:p w:rsidR="00AD3BDE" w:rsidRDefault="00AD3BDE" w:rsidP="00AD3BDE">
      <w:r>
        <w:t>То же</w:t>
      </w:r>
    </w:p>
    <w:p w:rsidR="00AD3BDE" w:rsidRDefault="00AD3BDE" w:rsidP="00AD3BDE">
      <w:r>
        <w:t>РПЭ-300</w:t>
      </w:r>
    </w:p>
    <w:p w:rsidR="00AD3BDE" w:rsidRDefault="00AD3BDE" w:rsidP="00AD3BDE">
      <w:r>
        <w:t>300</w:t>
      </w:r>
    </w:p>
    <w:p w:rsidR="00AD3BDE" w:rsidRDefault="00AD3BDE" w:rsidP="00AD3BDE">
      <w:r>
        <w:t>То же</w:t>
      </w:r>
    </w:p>
    <w:p w:rsidR="00AD3BDE" w:rsidRDefault="00AD3BDE" w:rsidP="00AD3BDE">
      <w:r>
        <w:t>То же</w:t>
      </w:r>
    </w:p>
    <w:p w:rsidR="00AD3BDE" w:rsidRDefault="00AD3BDE" w:rsidP="00AD3BDE">
      <w:r>
        <w:t>Примечание. Допускается вместо пылевидной и мелкозернистой посыпки использовать для защиты нижней или обеих сторон полотна полимерную пленку.</w:t>
      </w:r>
    </w:p>
    <w:p w:rsidR="00AD3BDE" w:rsidRDefault="00AD3BDE" w:rsidP="00AD3BDE"/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3.2. Рубероид выпускают в рулонах шириной 1000, 1025 и 1050 мм. Предельное отклонение по ширине полотна ± 5 мм.</w:t>
      </w:r>
    </w:p>
    <w:p w:rsidR="00AD3BDE" w:rsidRDefault="00AD3BDE" w:rsidP="00AD3BDE">
      <w:r>
        <w:t>Общая площадь рулона рубероида марок РКК-400, РКЦ-400 и РКК-350 должна быть (10,0±0,5) м</w:t>
      </w:r>
      <w:proofErr w:type="gramStart"/>
      <w:r>
        <w:t>2</w:t>
      </w:r>
      <w:proofErr w:type="gramEnd"/>
      <w:r>
        <w:t>, РКП-350 - (15,0±0,5) м2, РПП-300 и РПЭ-300 - (20,0±0,5) м2.</w:t>
      </w:r>
    </w:p>
    <w:p w:rsidR="00AD3BDE" w:rsidRDefault="00AD3BDE" w:rsidP="00AD3BDE">
      <w:r>
        <w:t>Допускается по согласованию с потребителем выпуск рулонов другой ширины и площади.</w:t>
      </w:r>
    </w:p>
    <w:p w:rsidR="00AD3BDE" w:rsidRDefault="00AD3BDE" w:rsidP="00AD3BDE">
      <w:r>
        <w:t>Справочная масса рулона рубероида различных марок приведена в приложении А.</w:t>
      </w:r>
    </w:p>
    <w:p w:rsidR="00AD3BDE" w:rsidRDefault="00AD3BDE" w:rsidP="00AD3BDE">
      <w:r>
        <w:t>3.3. Условное обозначение рубероида в технической документации и при заказе должно состоять из слова "Рубероид", обозначений марки рубероида и настоящего стандарта.</w:t>
      </w:r>
    </w:p>
    <w:p w:rsidR="00AD3BDE" w:rsidRDefault="00AD3BDE" w:rsidP="00AD3BDE">
      <w:r>
        <w:t>Пример условного обозначения рубероида марки РКК-400:</w:t>
      </w:r>
    </w:p>
    <w:p w:rsidR="00AD3BDE" w:rsidRDefault="00AD3BDE" w:rsidP="00AD3BDE">
      <w:r>
        <w:t>Рубероид РКК-400 ГОСТ 10923-93</w:t>
      </w:r>
    </w:p>
    <w:p w:rsidR="00AD3BDE" w:rsidRDefault="00AD3BDE" w:rsidP="00AD3BDE"/>
    <w:p w:rsidR="00AD3BDE" w:rsidRDefault="00AD3BDE" w:rsidP="00AD3BDE">
      <w:r>
        <w:t>4 ТЕХНИЧЕСКИЕ ТРЕБОВАНИЯ</w:t>
      </w:r>
    </w:p>
    <w:p w:rsidR="00AD3BDE" w:rsidRDefault="00AD3BDE" w:rsidP="00AD3BDE">
      <w:r>
        <w:t>4.1. Характеристики (свойства)</w:t>
      </w:r>
    </w:p>
    <w:p w:rsidR="00AD3BDE" w:rsidRDefault="00AD3BDE" w:rsidP="00AD3BDE">
      <w:r>
        <w:t>4.1.1. Рубероид должен соответствовать требованиям настоящего стандарта и изготовляться по технологическому регламенту, утвержденному предприятием-изготовителем.</w:t>
      </w:r>
    </w:p>
    <w:p w:rsidR="00AD3BDE" w:rsidRDefault="00AD3BDE" w:rsidP="00AD3BDE">
      <w:r>
        <w:t xml:space="preserve">4.1.2. Требования к внешнему виду рубероида, кромкам полотна, </w:t>
      </w:r>
      <w:proofErr w:type="spellStart"/>
      <w:r>
        <w:t>слипаемости</w:t>
      </w:r>
      <w:proofErr w:type="spellEnd"/>
      <w:r>
        <w:t>, ровности торцов, величине выступов на торцах рулона, ширине кромки, количеству составных рулонов и полотен в рулоне - по ГОСТ 30547.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proofErr w:type="gramStart"/>
      <w:r>
        <w:t>4.1.3 - 4.1.7 (Исключены.</w:t>
      </w:r>
      <w:proofErr w:type="gramEnd"/>
      <w:r>
        <w:t xml:space="preserve"> Изм. № 1).</w:t>
      </w:r>
    </w:p>
    <w:p w:rsidR="00AD3BDE" w:rsidRDefault="00AD3BDE" w:rsidP="00AD3BDE">
      <w:r>
        <w:t>4.1.8. Картонная основа рубероида должна быть пропитана битумом по всей толщине полотна. В разрезе рубероид должен быть черным с коричневым оттенком, без светлых прослоек непропитанного картона.</w:t>
      </w:r>
    </w:p>
    <w:p w:rsidR="00AD3BDE" w:rsidRDefault="00AD3BDE" w:rsidP="00AD3BDE">
      <w:r>
        <w:t>4.1.9. Качественные показатели рубероида в зависимости от марки должны соответствовать требованиям, указанным в таблице 2.</w:t>
      </w:r>
    </w:p>
    <w:p w:rsidR="00AD3BDE" w:rsidRDefault="00AD3BDE" w:rsidP="00AD3BDE">
      <w:r>
        <w:t>Таблица 2</w:t>
      </w:r>
    </w:p>
    <w:p w:rsidR="00AD3BDE" w:rsidRDefault="00AD3BDE" w:rsidP="00AD3BDE">
      <w:r>
        <w:t>Наименование показателя</w:t>
      </w:r>
    </w:p>
    <w:p w:rsidR="00AD3BDE" w:rsidRDefault="00AD3BDE" w:rsidP="00AD3BDE">
      <w:r>
        <w:t>Норма для рубероида марок</w:t>
      </w:r>
    </w:p>
    <w:p w:rsidR="00AD3BDE" w:rsidRDefault="00AD3BDE" w:rsidP="00AD3BDE">
      <w:r>
        <w:t xml:space="preserve">РКК-400 </w:t>
      </w:r>
    </w:p>
    <w:p w:rsidR="00AD3BDE" w:rsidRDefault="00AD3BDE" w:rsidP="00AD3BDE">
      <w:r>
        <w:t>РКЦ-400</w:t>
      </w:r>
    </w:p>
    <w:p w:rsidR="00AD3BDE" w:rsidRDefault="00AD3BDE" w:rsidP="00AD3BDE">
      <w:r>
        <w:lastRenderedPageBreak/>
        <w:t>РКК-350</w:t>
      </w:r>
    </w:p>
    <w:p w:rsidR="00AD3BDE" w:rsidRDefault="00AD3BDE" w:rsidP="00AD3BDE">
      <w:r>
        <w:t>РКП-350</w:t>
      </w:r>
    </w:p>
    <w:p w:rsidR="00AD3BDE" w:rsidRDefault="00AD3BDE" w:rsidP="00AD3BDE">
      <w:r>
        <w:t>РПП-300</w:t>
      </w:r>
    </w:p>
    <w:p w:rsidR="00AD3BDE" w:rsidRDefault="00AD3BDE" w:rsidP="00AD3BDE">
      <w:r>
        <w:t>РПЭ-300</w:t>
      </w:r>
    </w:p>
    <w:p w:rsidR="00AD3BDE" w:rsidRDefault="00AD3BDE" w:rsidP="00AD3BDE">
      <w:r>
        <w:t>Разрывная сила при растяжении, Н (кгс), не менее</w:t>
      </w:r>
    </w:p>
    <w:p w:rsidR="00AD3BDE" w:rsidRDefault="00AD3BDE" w:rsidP="00AD3BDE">
      <w:r>
        <w:t>333(34)</w:t>
      </w:r>
    </w:p>
    <w:p w:rsidR="00AD3BDE" w:rsidRDefault="00AD3BDE" w:rsidP="00AD3BDE">
      <w:r>
        <w:t>313(32)</w:t>
      </w:r>
    </w:p>
    <w:p w:rsidR="00AD3BDE" w:rsidRDefault="00AD3BDE" w:rsidP="00AD3BDE">
      <w:r>
        <w:t>274(28)</w:t>
      </w:r>
    </w:p>
    <w:p w:rsidR="00AD3BDE" w:rsidRDefault="00AD3BDE" w:rsidP="00AD3BDE">
      <w:r>
        <w:t>216(22)</w:t>
      </w:r>
    </w:p>
    <w:p w:rsidR="00AD3BDE" w:rsidRDefault="00AD3BDE" w:rsidP="00AD3BDE">
      <w:r>
        <w:t>225(23)</w:t>
      </w:r>
    </w:p>
    <w:p w:rsidR="00AD3BDE" w:rsidRDefault="00AD3BDE" w:rsidP="00AD3BDE">
      <w:r>
        <w:t>Масса покровного состава, г/м</w:t>
      </w:r>
      <w:proofErr w:type="gramStart"/>
      <w:r>
        <w:t>2</w:t>
      </w:r>
      <w:proofErr w:type="gramEnd"/>
      <w:r>
        <w:t>, не менее</w:t>
      </w:r>
    </w:p>
    <w:p w:rsidR="00AD3BDE" w:rsidRDefault="00AD3BDE" w:rsidP="00AD3BDE">
      <w:r>
        <w:t>800</w:t>
      </w:r>
    </w:p>
    <w:p w:rsidR="00AD3BDE" w:rsidRDefault="00AD3BDE" w:rsidP="00AD3BDE">
      <w:r>
        <w:t>800</w:t>
      </w:r>
    </w:p>
    <w:p w:rsidR="00AD3BDE" w:rsidRDefault="00AD3BDE" w:rsidP="00AD3BDE">
      <w:r>
        <w:t>800</w:t>
      </w:r>
    </w:p>
    <w:p w:rsidR="00AD3BDE" w:rsidRDefault="00AD3BDE" w:rsidP="00AD3BDE">
      <w:r>
        <w:t>500</w:t>
      </w:r>
    </w:p>
    <w:p w:rsidR="00AD3BDE" w:rsidRDefault="00AD3BDE" w:rsidP="00AD3BDE">
      <w:r>
        <w:t>600</w:t>
      </w:r>
    </w:p>
    <w:p w:rsidR="00AD3BDE" w:rsidRDefault="00AD3BDE" w:rsidP="00AD3BDE">
      <w:r>
        <w:t>Водопоглощение в течение 24 ч, % по массе, не более</w:t>
      </w:r>
    </w:p>
    <w:p w:rsidR="00AD3BDE" w:rsidRDefault="00AD3BDE" w:rsidP="00AD3BDE">
      <w:r>
        <w:t>2,0</w:t>
      </w:r>
    </w:p>
    <w:p w:rsidR="00AD3BDE" w:rsidRDefault="00AD3BDE" w:rsidP="00AD3BDE">
      <w:r>
        <w:t>2,0</w:t>
      </w:r>
    </w:p>
    <w:p w:rsidR="00AD3BDE" w:rsidRDefault="00AD3BDE" w:rsidP="00AD3BDE">
      <w:r>
        <w:t>2,0</w:t>
      </w:r>
    </w:p>
    <w:p w:rsidR="00AD3BDE" w:rsidRDefault="00AD3BDE" w:rsidP="00AD3BDE">
      <w:r>
        <w:t>2,0</w:t>
      </w:r>
    </w:p>
    <w:p w:rsidR="00AD3BDE" w:rsidRDefault="00AD3BDE" w:rsidP="00AD3BDE">
      <w:r>
        <w:t>2,0</w:t>
      </w:r>
    </w:p>
    <w:p w:rsidR="00AD3BDE" w:rsidRDefault="00AD3BDE" w:rsidP="00AD3BDE">
      <w:r>
        <w:t xml:space="preserve">Потеря посыпки, </w:t>
      </w:r>
      <w:proofErr w:type="gramStart"/>
      <w:r>
        <w:t>г</w:t>
      </w:r>
      <w:proofErr w:type="gramEnd"/>
      <w:r>
        <w:t>/образец, не более</w:t>
      </w:r>
    </w:p>
    <w:p w:rsidR="00AD3BDE" w:rsidRDefault="00AD3BDE" w:rsidP="00AD3BDE">
      <w:r>
        <w:t>3,0*/2,0**</w:t>
      </w:r>
    </w:p>
    <w:p w:rsidR="00AD3BDE" w:rsidRDefault="00AD3BDE" w:rsidP="00AD3BDE">
      <w:r>
        <w:t>3,0</w:t>
      </w:r>
    </w:p>
    <w:p w:rsidR="00AD3BDE" w:rsidRDefault="00AD3BDE" w:rsidP="00AD3BDE">
      <w:r>
        <w:t>-</w:t>
      </w:r>
    </w:p>
    <w:p w:rsidR="00AD3BDE" w:rsidRDefault="00AD3BDE" w:rsidP="00AD3BDE">
      <w:r>
        <w:t>-</w:t>
      </w:r>
    </w:p>
    <w:p w:rsidR="00AD3BDE" w:rsidRDefault="00AD3BDE" w:rsidP="00AD3BDE">
      <w:r>
        <w:t>-</w:t>
      </w:r>
    </w:p>
    <w:p w:rsidR="00AD3BDE" w:rsidRDefault="00AD3BDE" w:rsidP="00AD3BDE">
      <w:r>
        <w:t>________</w:t>
      </w:r>
    </w:p>
    <w:p w:rsidR="00AD3BDE" w:rsidRDefault="00AD3BDE" w:rsidP="00AD3BDE"/>
    <w:p w:rsidR="00AD3BDE" w:rsidRDefault="00AD3BDE" w:rsidP="00AD3BDE">
      <w:r>
        <w:t>* Для марки РКК-400</w:t>
      </w:r>
    </w:p>
    <w:p w:rsidR="00AD3BDE" w:rsidRDefault="00AD3BDE" w:rsidP="00AD3BDE">
      <w:r>
        <w:t>** Для марки РКЦ-400</w:t>
      </w:r>
    </w:p>
    <w:p w:rsidR="00AD3BDE" w:rsidRDefault="00AD3BDE" w:rsidP="00AD3BDE"/>
    <w:p w:rsidR="00AD3BDE" w:rsidRDefault="00AD3BDE" w:rsidP="00AD3BDE">
      <w:r>
        <w:t xml:space="preserve"> </w:t>
      </w:r>
    </w:p>
    <w:p w:rsidR="00AD3BDE" w:rsidRDefault="00AD3BDE" w:rsidP="00AD3BDE">
      <w:r>
        <w:t xml:space="preserve">4.1.10. Рубероид должен быть гибким. При испытании образца рубероида марки РПЭ-300 на брусе с закруглением радиусом (25,0±0,2) мм при температуре (271±1) </w:t>
      </w:r>
      <w:proofErr w:type="gramStart"/>
      <w:r>
        <w:t>К</w:t>
      </w:r>
      <w:proofErr w:type="gramEnd"/>
      <w:r>
        <w:t xml:space="preserve"> [минус (2±1) °С] и всех остальных марок рубероида при температуре (278±1) К [(5±1) °С] на лицевой поверхности образца не должно быть трещин.</w:t>
      </w:r>
    </w:p>
    <w:p w:rsidR="00AD3BDE" w:rsidRDefault="00AD3BDE" w:rsidP="00AD3BDE">
      <w:r>
        <w:t>4.1.11. Рубероид должен быть теплостойким. При испытании при температуре (353±2) К [(80±2) °</w:t>
      </w:r>
      <w:proofErr w:type="gramStart"/>
      <w:r>
        <w:t>С</w:t>
      </w:r>
      <w:proofErr w:type="gramEnd"/>
      <w:r>
        <w:t xml:space="preserve">] </w:t>
      </w:r>
      <w:proofErr w:type="gramStart"/>
      <w:r>
        <w:t>в</w:t>
      </w:r>
      <w:proofErr w:type="gramEnd"/>
      <w:r>
        <w:t xml:space="preserve"> течение не менее 2 ч на поверхности образца не должно быть вздутий и следов перемещения покровного слоя.</w:t>
      </w:r>
    </w:p>
    <w:p w:rsidR="00AD3BDE" w:rsidRDefault="00AD3BDE" w:rsidP="00AD3BDE">
      <w:r>
        <w:t>4.1.12. Рубероид должен быть водонепроницаемым. При испытании при давлении не менее 0,001 МПа (0,01 кгс/см</w:t>
      </w:r>
      <w:proofErr w:type="gramStart"/>
      <w:r>
        <w:t>2</w:t>
      </w:r>
      <w:proofErr w:type="gramEnd"/>
      <w:r>
        <w:t>) в течение не менее 72 ч на поверхности образца не должно быть признаков проникания воды.</w:t>
      </w:r>
    </w:p>
    <w:p w:rsidR="00AD3BDE" w:rsidRDefault="00AD3BDE" w:rsidP="00AD3BDE">
      <w:r>
        <w:t xml:space="preserve">4.1.13. Рубероид РКЦ-400 должен быть </w:t>
      </w:r>
      <w:proofErr w:type="spellStart"/>
      <w:r>
        <w:t>цветостойким</w:t>
      </w:r>
      <w:proofErr w:type="spellEnd"/>
      <w:r>
        <w:t>. При испытании образца в течение не менее 2 ч не должно  быть изменения цвета посыпки.</w:t>
      </w:r>
    </w:p>
    <w:p w:rsidR="00AD3BDE" w:rsidRDefault="00AD3BDE" w:rsidP="00AD3BDE">
      <w:r>
        <w:t>4.1.14. Требования к сырью и материалам, применяемым для изготовления рубероида, - по ГОСТ 30547.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4.2. Упаковка и маркировка</w:t>
      </w:r>
    </w:p>
    <w:p w:rsidR="00AD3BDE" w:rsidRDefault="00AD3BDE" w:rsidP="00AD3BDE">
      <w:r>
        <w:t>4.2.1. Упаковку рулонов рубероида производят полосой бумаги шириной не менее 500 мм или картона шириной не менее 300 мм, края которой должны проклеиваться по всей ширине или с двух сторон по всей длине.</w:t>
      </w:r>
    </w:p>
    <w:p w:rsidR="00AD3BDE" w:rsidRDefault="00AD3BDE" w:rsidP="00AD3BDE">
      <w:r>
        <w:t>Допускается применение других упаковочных материалов, обеспечивающих сохранность рубероида при транспортировании и хранении.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4.2.2. Маркировка рубероида должна производиться по ГОСТ 30547. На этикетке (штампе) должны быть указаны:</w:t>
      </w:r>
    </w:p>
    <w:p w:rsidR="00AD3BDE" w:rsidRDefault="00AD3BDE" w:rsidP="00AD3BDE">
      <w:r>
        <w:t>наименование предприятия-изготовителя или его товарный знак;</w:t>
      </w:r>
    </w:p>
    <w:p w:rsidR="00AD3BDE" w:rsidRDefault="00AD3BDE" w:rsidP="00AD3BDE">
      <w:r>
        <w:t>наименование материала и его марка;</w:t>
      </w:r>
    </w:p>
    <w:p w:rsidR="00AD3BDE" w:rsidRDefault="00AD3BDE" w:rsidP="00AD3BDE">
      <w:r>
        <w:t>обозначение настоящего стандарта;</w:t>
      </w:r>
    </w:p>
    <w:p w:rsidR="00AD3BDE" w:rsidRDefault="00AD3BDE" w:rsidP="00AD3BDE">
      <w:r>
        <w:t>номер партии (или другое обозначение партии, принятое на заводе-изготовителе) и дата изготовления;</w:t>
      </w:r>
    </w:p>
    <w:p w:rsidR="00AD3BDE" w:rsidRDefault="00AD3BDE" w:rsidP="00AD3BDE">
      <w:r>
        <w:lastRenderedPageBreak/>
        <w:t>краткая инструкция по применению.</w:t>
      </w:r>
    </w:p>
    <w:p w:rsidR="00AD3BDE" w:rsidRDefault="00AD3BDE" w:rsidP="00AD3BDE">
      <w:r>
        <w:t>Перечень данных на этикетке (штампе) может быть дополнен или изменен по согласованию с потребителем продукции.</w:t>
      </w:r>
    </w:p>
    <w:p w:rsidR="00AD3BDE" w:rsidRDefault="00AD3BDE" w:rsidP="00AD3BDE">
      <w:r>
        <w:t>Транспортная маркировка - по ГОСТ 14192 с нанесением основных, дополнительных и информационных надписей.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5 ТРЕБОВАНИЯ БЕЗОПАСНОСТИ И ОХРАНЫ ОКРУЖАЮЩЕЙ СРЕДЫ</w:t>
      </w:r>
    </w:p>
    <w:p w:rsidR="00AD3BDE" w:rsidRDefault="00AD3BDE" w:rsidP="00AD3BDE">
      <w:r>
        <w:t>5.1. Рубероид имеет следующие показатели пожарной опасности:</w:t>
      </w:r>
    </w:p>
    <w:p w:rsidR="00AD3BDE" w:rsidRDefault="00AD3BDE" w:rsidP="00AD3BDE">
      <w:r>
        <w:t>группа горючести - Г</w:t>
      </w:r>
      <w:proofErr w:type="gramStart"/>
      <w:r>
        <w:t>4</w:t>
      </w:r>
      <w:proofErr w:type="gramEnd"/>
      <w:r>
        <w:t xml:space="preserve"> по ГОСТ 30244;</w:t>
      </w:r>
    </w:p>
    <w:p w:rsidR="00AD3BDE" w:rsidRDefault="00AD3BDE" w:rsidP="00AD3BDE">
      <w:r>
        <w:t>группа воспламеняемости - В3 по ГОСТ 30402;</w:t>
      </w:r>
    </w:p>
    <w:p w:rsidR="00AD3BDE" w:rsidRDefault="00AD3BDE" w:rsidP="00AD3BDE">
      <w:r>
        <w:t>группа распространения пламени - РП</w:t>
      </w:r>
      <w:proofErr w:type="gramStart"/>
      <w:r>
        <w:t>4</w:t>
      </w:r>
      <w:proofErr w:type="gramEnd"/>
      <w:r>
        <w:t xml:space="preserve"> по ГОСТ 30444.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5.2. По классификации ГОСТ 19433 рубероид не относится к опасным грузам.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5.3.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рубероида на территории предприятия или вне его, а также свалка его в не предназначенных для этого местах.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5.4. Отходы, образующиеся при изготовлении рубероида, строительстве и ремонте зданий и сооружений, подлежат утилизации на территории предприятия-изготовителя или вывозу на полигоны промышленных отходов и организованному обезвреживанию в специальных, отведенных для этой цели местах.</w:t>
      </w:r>
    </w:p>
    <w:p w:rsidR="00AD3BDE" w:rsidRDefault="00AD3BDE" w:rsidP="00AD3BDE">
      <w:proofErr w:type="gramStart"/>
      <w:r>
        <w:t>(Введен дополнительно.</w:t>
      </w:r>
      <w:proofErr w:type="gramEnd"/>
      <w:r>
        <w:t xml:space="preserve"> Изм. № 1).</w:t>
      </w:r>
    </w:p>
    <w:p w:rsidR="00AD3BDE" w:rsidRDefault="00AD3BDE" w:rsidP="00AD3BDE">
      <w:r>
        <w:t>5.5. В случае загорания битума, покровного состава или рубероида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</w:t>
      </w:r>
    </w:p>
    <w:p w:rsidR="00AD3BDE" w:rsidRDefault="00AD3BDE" w:rsidP="00AD3BDE">
      <w:proofErr w:type="gramStart"/>
      <w:r>
        <w:t>(Введен дополнительно.</w:t>
      </w:r>
      <w:proofErr w:type="gramEnd"/>
      <w:r>
        <w:t xml:space="preserve"> Изм. № 1).</w:t>
      </w:r>
    </w:p>
    <w:p w:rsidR="00AD3BDE" w:rsidRDefault="00AD3BDE" w:rsidP="00AD3BDE">
      <w:r>
        <w:t>5.6. При погрузочно-разгрузочных работах должны соблюдаться требования безопасности по ГОСТ 12.3.009.</w:t>
      </w:r>
    </w:p>
    <w:p w:rsidR="00AD3BDE" w:rsidRDefault="00AD3BDE" w:rsidP="00AD3BDE">
      <w:proofErr w:type="gramStart"/>
      <w:r>
        <w:t>(Введен дополнительно.</w:t>
      </w:r>
      <w:proofErr w:type="gramEnd"/>
      <w:r>
        <w:t xml:space="preserve"> Изм. № 1).</w:t>
      </w:r>
    </w:p>
    <w:p w:rsidR="00AD3BDE" w:rsidRDefault="00AD3BDE" w:rsidP="00AD3BDE">
      <w:r>
        <w:t>6 ПРАВИЛА ПРИЕМКИ</w:t>
      </w:r>
    </w:p>
    <w:p w:rsidR="00AD3BDE" w:rsidRDefault="00AD3BDE" w:rsidP="00AD3BDE">
      <w:r>
        <w:t>6.1. Правила приемки рубероида - по ГОСТ 30547.</w:t>
      </w:r>
    </w:p>
    <w:p w:rsidR="00AD3BDE" w:rsidRDefault="00AD3BDE" w:rsidP="00AD3BDE">
      <w:r>
        <w:lastRenderedPageBreak/>
        <w:t>Размер партии устанавливают в количестве не более 5000 рулонов.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6.2. Водонепроницаемость и водопоглощение следует определять не реже одного раза в месяц и при изменении сырьевых компонентов.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7 МЕТОДЫ ИСПЫТАНИЙ</w:t>
      </w:r>
    </w:p>
    <w:p w:rsidR="00AD3BDE" w:rsidRDefault="00AD3BDE" w:rsidP="00AD3BDE">
      <w:r>
        <w:t>Методы испытаний - по ГОСТ 2678 со следующим дополнением:</w:t>
      </w:r>
    </w:p>
    <w:p w:rsidR="00AD3BDE" w:rsidRDefault="00AD3BDE" w:rsidP="00AD3BDE">
      <w:r>
        <w:t>разрывную силу при растяжении определяют при скорости перемещения подвижного захвата (50±5) мм/мин.</w:t>
      </w:r>
    </w:p>
    <w:p w:rsidR="00AD3BDE" w:rsidRDefault="00AD3BDE" w:rsidP="00AD3BDE">
      <w:proofErr w:type="gramStart"/>
      <w:r>
        <w:t>(Измененная редакция.</w:t>
      </w:r>
      <w:proofErr w:type="gramEnd"/>
      <w:r>
        <w:t xml:space="preserve"> Изм. № 1).</w:t>
      </w:r>
    </w:p>
    <w:p w:rsidR="00AD3BDE" w:rsidRDefault="00AD3BDE" w:rsidP="00AD3BDE">
      <w:r>
        <w:t>8 ТРАНСПОРТИРОВАНИЕ И ХРАНЕНИЕ</w:t>
      </w:r>
    </w:p>
    <w:p w:rsidR="00AD3BDE" w:rsidRDefault="00AD3BDE" w:rsidP="00AD3BDE">
      <w:r>
        <w:t>8.1. Транспортирование рубероида следует производить в крытых транспортных средствах в вертикальном положении не более чем в два ряда по высоте.</w:t>
      </w:r>
    </w:p>
    <w:p w:rsidR="00AD3BDE" w:rsidRDefault="00AD3BDE" w:rsidP="00AD3BDE">
      <w:r>
        <w:t>Допускается укладка сверх вертикальных рядов одного ряда в горизонтальном положении.</w:t>
      </w:r>
    </w:p>
    <w:p w:rsidR="00AD3BDE" w:rsidRDefault="00AD3BDE" w:rsidP="00AD3BDE">
      <w:r>
        <w:t>По согласованию с потребителем допускаются другие способы транспортирования, обеспечивающие сохранность рубероида.</w:t>
      </w:r>
    </w:p>
    <w:p w:rsidR="00AD3BDE" w:rsidRDefault="00AD3BDE" w:rsidP="00AD3BDE">
      <w:proofErr w:type="gramStart"/>
      <w:r>
        <w:t>(Введен дополнительно.</w:t>
      </w:r>
      <w:proofErr w:type="gramEnd"/>
      <w:r>
        <w:t xml:space="preserve"> Изм. № 1).</w:t>
      </w:r>
    </w:p>
    <w:p w:rsidR="00AD3BDE" w:rsidRDefault="00AD3BDE" w:rsidP="00AD3BDE">
      <w:r>
        <w:t>8.2. Погрузку в транспортные средства и перевозку рубероида производят в соответствии с Правилами перевозки грузов, действующими на транспорте данного вида.</w:t>
      </w:r>
    </w:p>
    <w:p w:rsidR="00AD3BDE" w:rsidRDefault="00AD3BDE" w:rsidP="00AD3BDE">
      <w:proofErr w:type="gramStart"/>
      <w:r>
        <w:t>(Введен дополнительно.</w:t>
      </w:r>
      <w:proofErr w:type="gramEnd"/>
      <w:r>
        <w:t xml:space="preserve"> Изм. № 1).</w:t>
      </w:r>
    </w:p>
    <w:p w:rsidR="00AD3BDE" w:rsidRDefault="00AD3BDE" w:rsidP="00AD3BDE">
      <w:r>
        <w:t xml:space="preserve">8.3. Рулоны рубероида должны храниться </w:t>
      </w:r>
      <w:proofErr w:type="gramStart"/>
      <w:r>
        <w:t>рассортированными</w:t>
      </w:r>
      <w:proofErr w:type="gramEnd"/>
      <w:r>
        <w:t xml:space="preserve"> по маркам в сухом закрытом помещении в вертикальном положении не более чем в два ряда по высоте. Рулоны рубероида могут храниться в контейнерах и на поддонах.</w:t>
      </w:r>
    </w:p>
    <w:p w:rsidR="00AD3BDE" w:rsidRDefault="00AD3BDE" w:rsidP="00AD3BDE">
      <w:r>
        <w:t>Срок хранения рубероида - 12 мес. со дня изготовления.</w:t>
      </w:r>
    </w:p>
    <w:p w:rsidR="00AD3BDE" w:rsidRDefault="00AD3BDE" w:rsidP="00AD3BDE">
      <w:r>
        <w:t>По истечении срока хранения рубероид должен быть проверен на соответствие требованиям настоящего стандарта. В случае соответствия рубероид может быть использован по назначению.</w:t>
      </w:r>
    </w:p>
    <w:p w:rsidR="00AD3BDE" w:rsidRDefault="00AD3BDE" w:rsidP="00AD3BDE">
      <w:proofErr w:type="gramStart"/>
      <w:r>
        <w:t>(Введен дополнительно.</w:t>
      </w:r>
      <w:proofErr w:type="gramEnd"/>
      <w:r>
        <w:t xml:space="preserve"> Изм. № 1).</w:t>
      </w:r>
    </w:p>
    <w:p w:rsidR="00AD3BDE" w:rsidRDefault="00AD3BDE" w:rsidP="00AD3BDE">
      <w:r>
        <w:t>9 УКАЗАНИЯ ПО ПРИМЕНЕНИЮ</w:t>
      </w:r>
    </w:p>
    <w:p w:rsidR="00AD3BDE" w:rsidRDefault="00AD3BDE" w:rsidP="00AD3BDE">
      <w:r>
        <w:t>Рубероид должен применяться в соответствии с действующими строительными нормами и правилами [2, 3].</w:t>
      </w:r>
    </w:p>
    <w:p w:rsidR="00AD3BDE" w:rsidRDefault="00AD3BDE" w:rsidP="00AD3BDE">
      <w:r>
        <w:t>ПРИЛОЖЕНИЕ А</w:t>
      </w:r>
    </w:p>
    <w:p w:rsidR="00AD3BDE" w:rsidRDefault="00AD3BDE" w:rsidP="00AD3BDE">
      <w:r>
        <w:t>(информационное)</w:t>
      </w:r>
    </w:p>
    <w:p w:rsidR="00AD3BDE" w:rsidRDefault="00AD3BDE" w:rsidP="00AD3BDE">
      <w:r>
        <w:lastRenderedPageBreak/>
        <w:t>Справочная масса рулона рубероида</w:t>
      </w:r>
    </w:p>
    <w:p w:rsidR="00AD3BDE" w:rsidRDefault="00AD3BDE" w:rsidP="00AD3BDE"/>
    <w:p w:rsidR="00AD3BDE" w:rsidRDefault="00AD3BDE" w:rsidP="00AD3BDE">
      <w:r>
        <w:t>Марка рубероида</w:t>
      </w:r>
    </w:p>
    <w:p w:rsidR="00AD3BDE" w:rsidRDefault="00AD3BDE" w:rsidP="00AD3BDE">
      <w:r>
        <w:t xml:space="preserve">Справочная масса рулона, </w:t>
      </w:r>
      <w:proofErr w:type="gramStart"/>
      <w:r>
        <w:t>кг</w:t>
      </w:r>
      <w:proofErr w:type="gramEnd"/>
    </w:p>
    <w:p w:rsidR="00AD3BDE" w:rsidRDefault="00AD3BDE" w:rsidP="00AD3BDE">
      <w:r>
        <w:t>РКК-400</w:t>
      </w:r>
    </w:p>
    <w:p w:rsidR="00AD3BDE" w:rsidRDefault="00AD3BDE" w:rsidP="00AD3BDE">
      <w:r>
        <w:t>28</w:t>
      </w:r>
    </w:p>
    <w:p w:rsidR="00AD3BDE" w:rsidRDefault="00AD3BDE" w:rsidP="00AD3BDE">
      <w:r>
        <w:t>РКЦ-400</w:t>
      </w:r>
    </w:p>
    <w:p w:rsidR="00AD3BDE" w:rsidRDefault="00AD3BDE" w:rsidP="00AD3BDE">
      <w:r>
        <w:t>30</w:t>
      </w:r>
    </w:p>
    <w:p w:rsidR="00AD3BDE" w:rsidRDefault="00AD3BDE" w:rsidP="00AD3BDE">
      <w:r>
        <w:t>РКК-350</w:t>
      </w:r>
    </w:p>
    <w:p w:rsidR="00AD3BDE" w:rsidRDefault="00AD3BDE" w:rsidP="00AD3BDE">
      <w:r>
        <w:t>27</w:t>
      </w:r>
    </w:p>
    <w:p w:rsidR="00AD3BDE" w:rsidRDefault="00AD3BDE" w:rsidP="00AD3BDE">
      <w:r>
        <w:t>РКП-350</w:t>
      </w:r>
    </w:p>
    <w:p w:rsidR="00AD3BDE" w:rsidRDefault="00AD3BDE" w:rsidP="00AD3BDE">
      <w:r>
        <w:t>26</w:t>
      </w:r>
    </w:p>
    <w:p w:rsidR="00AD3BDE" w:rsidRDefault="00AD3BDE" w:rsidP="00AD3BDE">
      <w:r>
        <w:t>РПП-300</w:t>
      </w:r>
    </w:p>
    <w:p w:rsidR="00AD3BDE" w:rsidRDefault="00AD3BDE" w:rsidP="00AD3BDE">
      <w:r>
        <w:t>26</w:t>
      </w:r>
    </w:p>
    <w:p w:rsidR="00AD3BDE" w:rsidRDefault="00AD3BDE" w:rsidP="00AD3BDE">
      <w:r>
        <w:t>РПЭ-300</w:t>
      </w:r>
    </w:p>
    <w:p w:rsidR="00AD3BDE" w:rsidRDefault="00AD3BDE" w:rsidP="00AD3BDE">
      <w:r>
        <w:t>28</w:t>
      </w:r>
    </w:p>
    <w:p w:rsidR="00AD3BDE" w:rsidRDefault="00AD3BDE" w:rsidP="00AD3BDE">
      <w:r>
        <w:t>Отклонение от справочной массы не является браковочным признаком. Справочная масса рассчитана для рубероида с крупнозернистой и пылевидной посыпкой.</w:t>
      </w:r>
    </w:p>
    <w:p w:rsidR="00AD3BDE" w:rsidRDefault="00AD3BDE" w:rsidP="00AD3BDE">
      <w:r>
        <w:t>ПРИЛОЖЕНИЕ Б</w:t>
      </w:r>
    </w:p>
    <w:p w:rsidR="00AD3BDE" w:rsidRDefault="00AD3BDE" w:rsidP="00AD3BDE">
      <w:r>
        <w:t>Рекомендуемое</w:t>
      </w:r>
    </w:p>
    <w:p w:rsidR="00AD3BDE" w:rsidRDefault="00AD3BDE" w:rsidP="00AD3BDE"/>
    <w:p w:rsidR="00AD3BDE" w:rsidRDefault="00AD3BDE" w:rsidP="00AD3BDE">
      <w:r>
        <w:t>Сырье и материалы, применяемые для изготовления рубероида</w:t>
      </w:r>
    </w:p>
    <w:p w:rsidR="00AD3BDE" w:rsidRDefault="00AD3BDE" w:rsidP="00AD3BDE"/>
    <w:p w:rsidR="00AD3BDE" w:rsidRDefault="00AD3BDE" w:rsidP="00AD3BDE">
      <w:r>
        <w:t>Битумы нефтяные кровельные</w:t>
      </w:r>
    </w:p>
    <w:p w:rsidR="00AD3BDE" w:rsidRDefault="00AD3BDE" w:rsidP="00AD3BDE">
      <w:r>
        <w:t>по ГОСТ 9548</w:t>
      </w:r>
    </w:p>
    <w:p w:rsidR="00AD3BDE" w:rsidRDefault="00AD3BDE" w:rsidP="00AD3BDE">
      <w:r>
        <w:t>Картон кровельный</w:t>
      </w:r>
    </w:p>
    <w:p w:rsidR="00AD3BDE" w:rsidRDefault="00AD3BDE" w:rsidP="00AD3BDE">
      <w:r>
        <w:t>по ГОСТ 3135</w:t>
      </w:r>
    </w:p>
    <w:p w:rsidR="00AD3BDE" w:rsidRDefault="00AD3BDE" w:rsidP="00AD3BDE">
      <w:r>
        <w:t>Тальк и талькомагнезит</w:t>
      </w:r>
    </w:p>
    <w:p w:rsidR="00AD3BDE" w:rsidRDefault="00AD3BDE" w:rsidP="00AD3BDE">
      <w:r>
        <w:t>по ГОСТ 21235</w:t>
      </w:r>
    </w:p>
    <w:p w:rsidR="00AD3BDE" w:rsidRDefault="00AD3BDE" w:rsidP="00AD3BDE">
      <w:r>
        <w:lastRenderedPageBreak/>
        <w:t>Посыпка крупнозернистая цветная для рубероида с применением фосфатного связующего</w:t>
      </w:r>
    </w:p>
    <w:p w:rsidR="00AD3BDE" w:rsidRDefault="00AD3BDE" w:rsidP="00AD3BDE">
      <w:r>
        <w:t>по ТУ 21-27-84</w:t>
      </w:r>
    </w:p>
    <w:p w:rsidR="00AD3BDE" w:rsidRDefault="00AD3BDE" w:rsidP="00AD3BDE">
      <w:r>
        <w:t>Посыпка крупнозернистая для мягкой кровли</w:t>
      </w:r>
    </w:p>
    <w:p w:rsidR="00AD3BDE" w:rsidRDefault="00AD3BDE" w:rsidP="00AD3BDE">
      <w:r>
        <w:t>по ТУ 21-22-15</w:t>
      </w:r>
    </w:p>
    <w:p w:rsidR="00AD3BDE" w:rsidRDefault="00AD3BDE" w:rsidP="00AD3BDE">
      <w:r>
        <w:t>Песок для строительных работ</w:t>
      </w:r>
    </w:p>
    <w:p w:rsidR="00AD3BDE" w:rsidRDefault="00AD3BDE" w:rsidP="00AD3BDE">
      <w:r>
        <w:t>по ГОСТ 8736</w:t>
      </w:r>
    </w:p>
    <w:p w:rsidR="00AD3BDE" w:rsidRDefault="00AD3BDE" w:rsidP="00AD3BDE">
      <w:r>
        <w:t>Другое сырье или материалы по нормативной документации по стандартизации, утвержденной в установленном порядке, в соответствии с технологическим регламентом на производство рубероида</w:t>
      </w:r>
    </w:p>
    <w:p w:rsidR="00F70A05" w:rsidRDefault="00AD3BDE" w:rsidP="00AD3BDE">
      <w:r>
        <w:t xml:space="preserve">ПРИЛОЖЕНИЕ </w:t>
      </w:r>
      <w:proofErr w:type="gramStart"/>
      <w:r>
        <w:t>В</w:t>
      </w:r>
      <w:proofErr w:type="gramEnd"/>
    </w:p>
    <w:sectPr w:rsidR="00F7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DE"/>
    <w:rsid w:val="00AD3BDE"/>
    <w:rsid w:val="00B1577A"/>
    <w:rsid w:val="00F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2016-03-26T19:14:00Z</dcterms:created>
  <dcterms:modified xsi:type="dcterms:W3CDTF">2016-03-26T19:14:00Z</dcterms:modified>
</cp:coreProperties>
</file>