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B3" w:rsidRDefault="00101AB3" w:rsidP="00571B4B">
      <w:r>
        <w:fldChar w:fldCharType="begin"/>
      </w:r>
      <w:r>
        <w:instrText xml:space="preserve"> HYPERLINK "</w:instrText>
      </w:r>
      <w:r w:rsidRPr="00101AB3">
        <w:instrText>http://files.stroyinf.ru/data1/3/3517/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http://files.stroyinf.ru/data1/3/3517/</w:t>
      </w:r>
      <w:r>
        <w:fldChar w:fldCharType="end"/>
      </w:r>
    </w:p>
    <w:p w:rsidR="00571B4B" w:rsidRDefault="00571B4B" w:rsidP="00571B4B">
      <w:bookmarkStart w:id="0" w:name="_GoBack"/>
      <w:bookmarkEnd w:id="0"/>
      <w:r>
        <w:t>КИРПИЧ И КАМНИ СИЛИКАТНЫЕ</w:t>
      </w:r>
    </w:p>
    <w:p w:rsidR="00504A42" w:rsidRDefault="00504A42" w:rsidP="00571B4B">
      <w:r w:rsidRPr="00504A42">
        <w:t>ГОСТ 379-95</w:t>
      </w:r>
    </w:p>
    <w:p w:rsidR="00571B4B" w:rsidRDefault="00571B4B" w:rsidP="00571B4B">
      <w:r>
        <w:t>ТЕХНИЧЕСКИЕ УСЛОВИЯ</w:t>
      </w:r>
    </w:p>
    <w:p w:rsidR="00571B4B" w:rsidRDefault="00571B4B" w:rsidP="00571B4B">
      <w:r>
        <w:t xml:space="preserve"> МЕЖГОСУДАРСТВЕННАЯ НАУЧНО-ТЕХНИЧЕСКАЯ КОМИССИЯ </w:t>
      </w:r>
    </w:p>
    <w:p w:rsidR="00571B4B" w:rsidRDefault="00571B4B" w:rsidP="00571B4B">
      <w:r>
        <w:t xml:space="preserve">ПО СТАНДАРТИЗАЦИИ И ТЕХНИЧЕСКОМУ НОРМИРОВАНИЮ </w:t>
      </w:r>
    </w:p>
    <w:p w:rsidR="00571B4B" w:rsidRDefault="00571B4B" w:rsidP="00571B4B">
      <w:r>
        <w:t>В СТРОИТЕЛЬСТВЕ (МНТКС)</w:t>
      </w:r>
    </w:p>
    <w:p w:rsidR="00571B4B" w:rsidRDefault="00571B4B" w:rsidP="00571B4B">
      <w:r>
        <w:t>Москва</w:t>
      </w:r>
    </w:p>
    <w:p w:rsidR="00571B4B" w:rsidRDefault="00571B4B" w:rsidP="00571B4B">
      <w:r>
        <w:t xml:space="preserve"> </w:t>
      </w:r>
    </w:p>
    <w:p w:rsidR="00571B4B" w:rsidRDefault="00571B4B" w:rsidP="00571B4B">
      <w:r>
        <w:t>Предисловие</w:t>
      </w:r>
    </w:p>
    <w:p w:rsidR="00571B4B" w:rsidRDefault="00571B4B" w:rsidP="00571B4B"/>
    <w:p w:rsidR="00571B4B" w:rsidRDefault="00571B4B" w:rsidP="00571B4B">
      <w:r>
        <w:t xml:space="preserve">1 РАЗРАБОТАН АО </w:t>
      </w:r>
      <w:proofErr w:type="spellStart"/>
      <w:r>
        <w:t>ВНИНстром</w:t>
      </w:r>
      <w:proofErr w:type="spellEnd"/>
      <w:r>
        <w:t xml:space="preserve"> им. П. П. </w:t>
      </w:r>
      <w:proofErr w:type="spellStart"/>
      <w:r>
        <w:t>Будникова</w:t>
      </w:r>
      <w:proofErr w:type="spellEnd"/>
      <w:r>
        <w:t xml:space="preserve"> с участием ЦНИИСК им. В. А. Кучеренко, НИИСФ и АО "</w:t>
      </w:r>
      <w:proofErr w:type="spellStart"/>
      <w:r>
        <w:t>Воронежстройматериалы</w:t>
      </w:r>
      <w:proofErr w:type="spellEnd"/>
      <w:r>
        <w:t>" Российской Федерации</w:t>
      </w:r>
    </w:p>
    <w:p w:rsidR="00571B4B" w:rsidRDefault="00571B4B" w:rsidP="00571B4B">
      <w:proofErr w:type="gramStart"/>
      <w:r>
        <w:t>ВНЕСЕН</w:t>
      </w:r>
      <w:proofErr w:type="gramEnd"/>
      <w:r>
        <w:t xml:space="preserve"> Минстроем России</w:t>
      </w:r>
    </w:p>
    <w:p w:rsidR="00571B4B" w:rsidRDefault="00571B4B" w:rsidP="00571B4B">
      <w:r>
        <w:t>2 ПРИНЯТ Межгосударственной научно-технической комиссией по стандартизации и техническому нормированию в строительстве (МНТКС) 19 апреля 1995 г.</w:t>
      </w:r>
    </w:p>
    <w:p w:rsidR="00571B4B" w:rsidRDefault="00571B4B" w:rsidP="00571B4B">
      <w:r>
        <w:t>За принятие проголосовали:</w:t>
      </w:r>
    </w:p>
    <w:p w:rsidR="00571B4B" w:rsidRDefault="00571B4B" w:rsidP="00571B4B"/>
    <w:p w:rsidR="00571B4B" w:rsidRDefault="00571B4B" w:rsidP="00571B4B">
      <w:r>
        <w:t>Наименование государства</w:t>
      </w:r>
    </w:p>
    <w:p w:rsidR="00571B4B" w:rsidRDefault="00571B4B" w:rsidP="00571B4B">
      <w:r>
        <w:t>Наименование органа государственного управления строительством</w:t>
      </w:r>
    </w:p>
    <w:p w:rsidR="00571B4B" w:rsidRDefault="00571B4B" w:rsidP="00571B4B">
      <w:r>
        <w:t>Республика Армения</w:t>
      </w:r>
    </w:p>
    <w:p w:rsidR="00571B4B" w:rsidRDefault="00571B4B" w:rsidP="00571B4B">
      <w:r>
        <w:t>Республика Казахстан</w:t>
      </w:r>
    </w:p>
    <w:p w:rsidR="00571B4B" w:rsidRDefault="00571B4B" w:rsidP="00571B4B">
      <w:r>
        <w:t>Кыргызская Республика</w:t>
      </w:r>
    </w:p>
    <w:p w:rsidR="00571B4B" w:rsidRDefault="00571B4B" w:rsidP="00571B4B">
      <w:r>
        <w:t>Республика Молдова</w:t>
      </w:r>
    </w:p>
    <w:p w:rsidR="00571B4B" w:rsidRDefault="00571B4B" w:rsidP="00571B4B">
      <w:r>
        <w:t>Российская Федерация</w:t>
      </w:r>
    </w:p>
    <w:p w:rsidR="00571B4B" w:rsidRDefault="00571B4B" w:rsidP="00571B4B">
      <w:r>
        <w:t>Республика Таджикистан</w:t>
      </w:r>
    </w:p>
    <w:p w:rsidR="00571B4B" w:rsidRDefault="00571B4B" w:rsidP="00571B4B">
      <w:r>
        <w:t>Республика Узбекистан</w:t>
      </w:r>
    </w:p>
    <w:p w:rsidR="00571B4B" w:rsidRDefault="00571B4B" w:rsidP="00571B4B">
      <w:proofErr w:type="spellStart"/>
      <w:r>
        <w:t>Госупрархитектуры</w:t>
      </w:r>
      <w:proofErr w:type="spellEnd"/>
      <w:r>
        <w:t xml:space="preserve"> Республики Армения</w:t>
      </w:r>
    </w:p>
    <w:p w:rsidR="00571B4B" w:rsidRDefault="00571B4B" w:rsidP="00571B4B">
      <w:r>
        <w:t>Минстрой Республики Казахстан</w:t>
      </w:r>
    </w:p>
    <w:p w:rsidR="00571B4B" w:rsidRDefault="00571B4B" w:rsidP="00571B4B">
      <w:r>
        <w:lastRenderedPageBreak/>
        <w:t>Госстрой Кыргызской Республики</w:t>
      </w:r>
    </w:p>
    <w:p w:rsidR="00571B4B" w:rsidRDefault="00571B4B" w:rsidP="00571B4B">
      <w:proofErr w:type="spellStart"/>
      <w:r>
        <w:t>Минархстрой</w:t>
      </w:r>
      <w:proofErr w:type="spellEnd"/>
      <w:r>
        <w:t xml:space="preserve"> Республики Молдова</w:t>
      </w:r>
    </w:p>
    <w:p w:rsidR="00571B4B" w:rsidRDefault="00571B4B" w:rsidP="00571B4B">
      <w:r>
        <w:t>Минстрой России</w:t>
      </w:r>
    </w:p>
    <w:p w:rsidR="00571B4B" w:rsidRDefault="00571B4B" w:rsidP="00571B4B">
      <w:r>
        <w:t>Госстрой Республики Таджикистан</w:t>
      </w:r>
    </w:p>
    <w:p w:rsidR="00571B4B" w:rsidRDefault="00571B4B" w:rsidP="00571B4B">
      <w:proofErr w:type="spellStart"/>
      <w:r>
        <w:t>Госкомархитектстрой</w:t>
      </w:r>
      <w:proofErr w:type="spellEnd"/>
      <w:r>
        <w:t xml:space="preserve"> Республики Узбекистан</w:t>
      </w:r>
    </w:p>
    <w:p w:rsidR="00571B4B" w:rsidRDefault="00571B4B" w:rsidP="00571B4B">
      <w:r>
        <w:t>3 ВВЕДЕН В ДЕЙСТВИЕ с 1 июля 1996 г. в качестве государств венного стандарта Российской Федерации Постановлением Минстроя России от 4 декабря 1995 г. № 18-102</w:t>
      </w:r>
    </w:p>
    <w:p w:rsidR="00571B4B" w:rsidRDefault="00571B4B" w:rsidP="00571B4B">
      <w:r>
        <w:t>4 ВЗАМЕН ГОСТ 379-79</w:t>
      </w:r>
    </w:p>
    <w:p w:rsidR="00571B4B" w:rsidRDefault="00571B4B" w:rsidP="00571B4B">
      <w:r>
        <w:t xml:space="preserve"> </w:t>
      </w:r>
    </w:p>
    <w:p w:rsidR="00571B4B" w:rsidRDefault="00571B4B" w:rsidP="00571B4B">
      <w:r>
        <w:t>Содержание</w:t>
      </w:r>
    </w:p>
    <w:p w:rsidR="00571B4B" w:rsidRDefault="00571B4B" w:rsidP="00571B4B"/>
    <w:p w:rsidR="00571B4B" w:rsidRDefault="00571B4B" w:rsidP="00571B4B">
      <w:r>
        <w:t>1 Область применения</w:t>
      </w:r>
    </w:p>
    <w:p w:rsidR="00571B4B" w:rsidRDefault="00571B4B" w:rsidP="00571B4B">
      <w:r>
        <w:t>2 Нормативные ссылки</w:t>
      </w:r>
    </w:p>
    <w:p w:rsidR="00571B4B" w:rsidRDefault="00571B4B" w:rsidP="00571B4B">
      <w:r>
        <w:t>3 Основные параметры и размеры</w:t>
      </w:r>
    </w:p>
    <w:p w:rsidR="00571B4B" w:rsidRDefault="00571B4B" w:rsidP="00571B4B">
      <w:r>
        <w:t>4 Технические требования</w:t>
      </w:r>
    </w:p>
    <w:p w:rsidR="00571B4B" w:rsidRDefault="00571B4B" w:rsidP="00571B4B">
      <w:r>
        <w:t>4.1 Характеристики</w:t>
      </w:r>
    </w:p>
    <w:p w:rsidR="00571B4B" w:rsidRDefault="00571B4B" w:rsidP="00571B4B">
      <w:r>
        <w:t>4.2 Требования к сырью и материалам</w:t>
      </w:r>
    </w:p>
    <w:p w:rsidR="00571B4B" w:rsidRDefault="00571B4B" w:rsidP="00571B4B">
      <w:r>
        <w:t>4.3 Маркировка</w:t>
      </w:r>
    </w:p>
    <w:p w:rsidR="00571B4B" w:rsidRDefault="00571B4B" w:rsidP="00571B4B">
      <w:r>
        <w:t>5 Правила приемки</w:t>
      </w:r>
    </w:p>
    <w:p w:rsidR="00571B4B" w:rsidRDefault="00571B4B" w:rsidP="00571B4B">
      <w:r>
        <w:t>6 Методы контроля</w:t>
      </w:r>
    </w:p>
    <w:p w:rsidR="00571B4B" w:rsidRDefault="00571B4B" w:rsidP="00571B4B">
      <w:r>
        <w:t>7 Транспортирование и хранение</w:t>
      </w:r>
    </w:p>
    <w:p w:rsidR="00571B4B" w:rsidRDefault="00571B4B" w:rsidP="00571B4B">
      <w:r>
        <w:t>Приложение</w:t>
      </w:r>
      <w:proofErr w:type="gramStart"/>
      <w:r>
        <w:t xml:space="preserve"> А</w:t>
      </w:r>
      <w:proofErr w:type="gramEnd"/>
      <w:r>
        <w:t xml:space="preserve"> Виды пустотелых изделий</w:t>
      </w:r>
    </w:p>
    <w:p w:rsidR="00571B4B" w:rsidRDefault="00571B4B" w:rsidP="00571B4B">
      <w:r>
        <w:t>Приложение</w:t>
      </w:r>
      <w:proofErr w:type="gramStart"/>
      <w:r>
        <w:t xml:space="preserve"> Б</w:t>
      </w:r>
      <w:proofErr w:type="gramEnd"/>
      <w:r>
        <w:t xml:space="preserve"> Перечень материалов, применяемых при производстве силикатных изделий</w:t>
      </w:r>
    </w:p>
    <w:p w:rsidR="00571B4B" w:rsidRDefault="00571B4B" w:rsidP="00571B4B">
      <w:r>
        <w:t xml:space="preserve"> </w:t>
      </w:r>
    </w:p>
    <w:p w:rsidR="00571B4B" w:rsidRDefault="00571B4B" w:rsidP="00571B4B">
      <w:r>
        <w:t>МЕЖГОСУДАРСТВЕННЫЙ СТАНДАРТ</w:t>
      </w:r>
    </w:p>
    <w:p w:rsidR="00571B4B" w:rsidRDefault="00571B4B" w:rsidP="00571B4B">
      <w:r>
        <w:t xml:space="preserve"> </w:t>
      </w:r>
    </w:p>
    <w:p w:rsidR="00571B4B" w:rsidRDefault="00571B4B" w:rsidP="00571B4B">
      <w:r>
        <w:t>КИРПИЧ И КАМНИ СИЛИКАТНЫЕ</w:t>
      </w:r>
    </w:p>
    <w:p w:rsidR="00571B4B" w:rsidRPr="00571B4B" w:rsidRDefault="00571B4B" w:rsidP="00571B4B">
      <w:pPr>
        <w:rPr>
          <w:lang w:val="en-US"/>
        </w:rPr>
      </w:pPr>
      <w:r>
        <w:t>Технические</w:t>
      </w:r>
      <w:r w:rsidRPr="00571B4B">
        <w:rPr>
          <w:lang w:val="en-US"/>
        </w:rPr>
        <w:t xml:space="preserve"> </w:t>
      </w:r>
      <w:r>
        <w:t>условия</w:t>
      </w:r>
    </w:p>
    <w:p w:rsidR="00571B4B" w:rsidRPr="00571B4B" w:rsidRDefault="00571B4B" w:rsidP="00571B4B">
      <w:pPr>
        <w:rPr>
          <w:lang w:val="en-US"/>
        </w:rPr>
      </w:pPr>
    </w:p>
    <w:p w:rsidR="00571B4B" w:rsidRPr="00571B4B" w:rsidRDefault="00571B4B" w:rsidP="00571B4B">
      <w:pPr>
        <w:rPr>
          <w:lang w:val="en-US"/>
        </w:rPr>
      </w:pPr>
      <w:proofErr w:type="gramStart"/>
      <w:r w:rsidRPr="00571B4B">
        <w:rPr>
          <w:lang w:val="en-US"/>
        </w:rPr>
        <w:lastRenderedPageBreak/>
        <w:t>Silicate brick and stones.</w:t>
      </w:r>
      <w:proofErr w:type="gramEnd"/>
      <w:r w:rsidRPr="00571B4B">
        <w:rPr>
          <w:lang w:val="en-US"/>
        </w:rPr>
        <w:t xml:space="preserve"> </w:t>
      </w:r>
    </w:p>
    <w:p w:rsidR="00571B4B" w:rsidRDefault="00571B4B" w:rsidP="00571B4B">
      <w:proofErr w:type="spellStart"/>
      <w:r>
        <w:t>Specifications</w:t>
      </w:r>
      <w:proofErr w:type="spellEnd"/>
    </w:p>
    <w:p w:rsidR="00571B4B" w:rsidRDefault="00571B4B" w:rsidP="00571B4B"/>
    <w:p w:rsidR="00571B4B" w:rsidRDefault="00571B4B" w:rsidP="00571B4B">
      <w:r>
        <w:t xml:space="preserve"> </w:t>
      </w:r>
    </w:p>
    <w:p w:rsidR="00571B4B" w:rsidRDefault="00571B4B" w:rsidP="00571B4B">
      <w:r>
        <w:t>Дата введения 1996-07-01</w:t>
      </w:r>
    </w:p>
    <w:p w:rsidR="00571B4B" w:rsidRDefault="00571B4B" w:rsidP="00571B4B">
      <w:r>
        <w:t>1 ОБЛАСТЬ ПРИМЕНЕНИЯ</w:t>
      </w:r>
    </w:p>
    <w:p w:rsidR="00571B4B" w:rsidRDefault="00571B4B" w:rsidP="00571B4B">
      <w:r>
        <w:t xml:space="preserve">Настоящий стандарт распространяется на силикатные кирпич и камни (далее - изделия), изготовляемые способом прессования увлажненной смеси из кремнеземистых материалов и извести или других </w:t>
      </w:r>
      <w:proofErr w:type="spellStart"/>
      <w:r>
        <w:t>известесодержащих</w:t>
      </w:r>
      <w:proofErr w:type="spellEnd"/>
      <w:r>
        <w:t xml:space="preserve"> вяжущих с применением пигментов и без них с последующим твердением под действием насыщенного пара в автоклаве.</w:t>
      </w:r>
    </w:p>
    <w:p w:rsidR="00571B4B" w:rsidRDefault="00571B4B" w:rsidP="00571B4B">
      <w:r>
        <w:t>Кирпич и камни применяют для кладки каменных и армокаменных наружных и внутренних стен зданий и сооружений, а также для их облицовки из лицевых изделий.</w:t>
      </w:r>
    </w:p>
    <w:p w:rsidR="00571B4B" w:rsidRDefault="00571B4B" w:rsidP="00571B4B">
      <w:r>
        <w:t>Требования, изложенные в пунктах 3.1, 3.2, 3.3.1, 3.3.3 - 3.3.5, 4.1.1.4 - 4.1.1.9, 4.1.2 - 4.1.5, 4.1.9, разделах 5 и 6, являются обязательными.</w:t>
      </w:r>
    </w:p>
    <w:p w:rsidR="00571B4B" w:rsidRDefault="00571B4B" w:rsidP="00571B4B">
      <w:r>
        <w:t>Поправка. ИУС 10-96 г.</w:t>
      </w:r>
    </w:p>
    <w:p w:rsidR="00571B4B" w:rsidRDefault="00571B4B" w:rsidP="00571B4B">
      <w:r>
        <w:t>2 НОРМАТИВНЫЕ ССЫЛКИ</w:t>
      </w:r>
    </w:p>
    <w:p w:rsidR="00571B4B" w:rsidRDefault="00571B4B" w:rsidP="00571B4B">
      <w:r>
        <w:t>В настоящем стандарте использованы ссылки на следующие стандарты:</w:t>
      </w:r>
    </w:p>
    <w:p w:rsidR="00571B4B" w:rsidRDefault="00571B4B" w:rsidP="00571B4B">
      <w:r>
        <w:t xml:space="preserve">ГОСТ 162-90 </w:t>
      </w:r>
      <w:proofErr w:type="spellStart"/>
      <w:r>
        <w:t>Штангенглубиномеры</w:t>
      </w:r>
      <w:proofErr w:type="spellEnd"/>
      <w:r>
        <w:t>. Технические условия</w:t>
      </w:r>
    </w:p>
    <w:p w:rsidR="00571B4B" w:rsidRDefault="00571B4B" w:rsidP="00571B4B">
      <w:r>
        <w:t>ГОСТ 166-89 Штангенциркули. Технические условия</w:t>
      </w:r>
    </w:p>
    <w:p w:rsidR="00571B4B" w:rsidRDefault="00571B4B" w:rsidP="00571B4B">
      <w:r>
        <w:t>ГОСТ 427-75 Линейки измерительные металлические. Технические условия</w:t>
      </w:r>
    </w:p>
    <w:p w:rsidR="00571B4B" w:rsidRDefault="00571B4B" w:rsidP="00571B4B">
      <w:r>
        <w:t>ГОСТ 2228-81 Бумага мешочная. Технические условия</w:t>
      </w:r>
    </w:p>
    <w:p w:rsidR="00571B4B" w:rsidRDefault="00571B4B" w:rsidP="00571B4B">
      <w:r>
        <w:t>ГОСТ 3560-73 Лента стальная упаковочная. Технические условия</w:t>
      </w:r>
    </w:p>
    <w:p w:rsidR="00571B4B" w:rsidRDefault="00571B4B" w:rsidP="00571B4B">
      <w:r>
        <w:t>ГОСТ 3749-77 Угольники поверочные 90°. Технические условия</w:t>
      </w:r>
    </w:p>
    <w:p w:rsidR="00571B4B" w:rsidRDefault="00571B4B" w:rsidP="00571B4B">
      <w:r>
        <w:t>ГОСТ 7025-91 Кирпич и камни керамические и силикатные. Методы определения водопоглощения, плотности и контроля морозостойкости.</w:t>
      </w:r>
    </w:p>
    <w:p w:rsidR="00571B4B" w:rsidRDefault="00571B4B" w:rsidP="00571B4B">
      <w:r>
        <w:t>ГОСТ 8273-75 Бумага оберточная Технические условия</w:t>
      </w:r>
    </w:p>
    <w:p w:rsidR="00571B4B" w:rsidRDefault="00571B4B" w:rsidP="00571B4B">
      <w:r>
        <w:t>ГОСТ 8462-85 Материалы стеновые. Методы определения пределов прочности при сжатии и изгибе</w:t>
      </w:r>
    </w:p>
    <w:p w:rsidR="00571B4B" w:rsidRDefault="00571B4B" w:rsidP="00571B4B">
      <w:r>
        <w:t>ГОСТ 10354-82 Пленка полиэтиленовая Технические условия</w:t>
      </w:r>
    </w:p>
    <w:p w:rsidR="00571B4B" w:rsidRDefault="00571B4B" w:rsidP="00571B4B">
      <w:r>
        <w:t>ГОСТ 14192-77 Маркировка грузов</w:t>
      </w:r>
    </w:p>
    <w:p w:rsidR="00571B4B" w:rsidRDefault="00571B4B" w:rsidP="00571B4B">
      <w: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 w:rsidR="00571B4B" w:rsidRDefault="00571B4B" w:rsidP="00571B4B">
      <w:r>
        <w:lastRenderedPageBreak/>
        <w:t>ГОСТ 18242-72 Статистический приемочный контроль по альтернативному признаку. Планы контроля</w:t>
      </w:r>
    </w:p>
    <w:p w:rsidR="00571B4B" w:rsidRDefault="00571B4B" w:rsidP="00571B4B">
      <w:r>
        <w:t>ГОСТ 18343-80 Поддоны для кирпича и керамических камней. Технические условия</w:t>
      </w:r>
    </w:p>
    <w:p w:rsidR="00571B4B" w:rsidRDefault="00571B4B" w:rsidP="00571B4B">
      <w:r>
        <w:t>ГОСТ 23421-79 Устройство для пакетной перевозки силикатного кирпича автомобильным транспортом. Основные параметры и размеры. Технические требования</w:t>
      </w:r>
    </w:p>
    <w:p w:rsidR="00571B4B" w:rsidRDefault="00571B4B" w:rsidP="00571B4B">
      <w:r>
        <w:t>ГОСТ 24332-88 Кирпич и камни силикатные. Ультразвуковой метод определения прочности при сжатии</w:t>
      </w:r>
    </w:p>
    <w:p w:rsidR="00571B4B" w:rsidRDefault="00571B4B" w:rsidP="00571B4B">
      <w:r>
        <w:t>ГОСТ 24816-81 Материалы строительные. Метод определения сорбционной влажности</w:t>
      </w:r>
    </w:p>
    <w:p w:rsidR="00571B4B" w:rsidRDefault="00571B4B" w:rsidP="00571B4B">
      <w:r>
        <w:t xml:space="preserve">ГОСТ 25951-83 Пленка полиэтиленовая </w:t>
      </w:r>
      <w:proofErr w:type="spellStart"/>
      <w:r>
        <w:t>термоусадочная</w:t>
      </w:r>
      <w:proofErr w:type="spellEnd"/>
      <w:r>
        <w:t>. Технические условия</w:t>
      </w:r>
    </w:p>
    <w:p w:rsidR="00571B4B" w:rsidRDefault="00571B4B" w:rsidP="00571B4B">
      <w: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571B4B" w:rsidRDefault="00571B4B" w:rsidP="00571B4B">
      <w:r>
        <w:t>ГОСТ 30244-94 Материалы строительные. Методы испытания на горючесть</w:t>
      </w:r>
    </w:p>
    <w:p w:rsidR="00571B4B" w:rsidRDefault="00571B4B" w:rsidP="00571B4B">
      <w:r>
        <w:t>3 ОСНОВНЫЕ ПАРАМЕТРЫ И РАЗМЕРЫ</w:t>
      </w:r>
    </w:p>
    <w:p w:rsidR="00571B4B" w:rsidRDefault="00571B4B" w:rsidP="00571B4B">
      <w:r>
        <w:t>3.1 Кирпич и камни силикатные (далее - изделия) изготовляют в форме прямоугольного параллелепипеда размерами, указанными в таблице 1.</w:t>
      </w:r>
    </w:p>
    <w:p w:rsidR="00571B4B" w:rsidRDefault="00571B4B" w:rsidP="00571B4B">
      <w:r>
        <w:t>Таблица 1</w:t>
      </w:r>
    </w:p>
    <w:p w:rsidR="00571B4B" w:rsidRDefault="00571B4B" w:rsidP="00571B4B">
      <w:r>
        <w:t>В миллиметрах</w:t>
      </w:r>
    </w:p>
    <w:p w:rsidR="00571B4B" w:rsidRDefault="00571B4B" w:rsidP="00571B4B"/>
    <w:p w:rsidR="00571B4B" w:rsidRDefault="00571B4B" w:rsidP="00571B4B">
      <w:r>
        <w:t>Вид изделия</w:t>
      </w:r>
    </w:p>
    <w:p w:rsidR="00571B4B" w:rsidRDefault="00571B4B" w:rsidP="00571B4B">
      <w:r>
        <w:t>Длина</w:t>
      </w:r>
    </w:p>
    <w:p w:rsidR="00571B4B" w:rsidRDefault="00571B4B" w:rsidP="00571B4B">
      <w:r>
        <w:t>Ширина</w:t>
      </w:r>
    </w:p>
    <w:p w:rsidR="00571B4B" w:rsidRDefault="00571B4B" w:rsidP="00571B4B">
      <w:r>
        <w:t>Толщина</w:t>
      </w:r>
    </w:p>
    <w:p w:rsidR="00571B4B" w:rsidRDefault="00571B4B" w:rsidP="00571B4B">
      <w:r>
        <w:t>Кирпич одинарный</w:t>
      </w:r>
    </w:p>
    <w:p w:rsidR="00571B4B" w:rsidRDefault="00571B4B" w:rsidP="00571B4B">
      <w:r>
        <w:t>250</w:t>
      </w:r>
    </w:p>
    <w:p w:rsidR="00571B4B" w:rsidRDefault="00571B4B" w:rsidP="00571B4B">
      <w:r>
        <w:t>120</w:t>
      </w:r>
    </w:p>
    <w:p w:rsidR="00571B4B" w:rsidRDefault="00571B4B" w:rsidP="00571B4B">
      <w:r>
        <w:t>65</w:t>
      </w:r>
    </w:p>
    <w:p w:rsidR="00571B4B" w:rsidRDefault="00571B4B" w:rsidP="00571B4B">
      <w:r>
        <w:t>Камень</w:t>
      </w:r>
    </w:p>
    <w:p w:rsidR="00571B4B" w:rsidRDefault="00571B4B" w:rsidP="00571B4B">
      <w:r>
        <w:t>250</w:t>
      </w:r>
    </w:p>
    <w:p w:rsidR="00571B4B" w:rsidRDefault="00571B4B" w:rsidP="00571B4B">
      <w:r>
        <w:t>120</w:t>
      </w:r>
    </w:p>
    <w:p w:rsidR="00571B4B" w:rsidRDefault="00571B4B" w:rsidP="00571B4B">
      <w:r>
        <w:t>138</w:t>
      </w:r>
    </w:p>
    <w:p w:rsidR="00571B4B" w:rsidRDefault="00571B4B" w:rsidP="00571B4B">
      <w:r>
        <w:lastRenderedPageBreak/>
        <w:t>Примечание - По согласованию с потребителем допускается выпускать утолщенный кирпич размерами 250´120´180</w:t>
      </w:r>
    </w:p>
    <w:p w:rsidR="00571B4B" w:rsidRDefault="00571B4B" w:rsidP="00571B4B"/>
    <w:p w:rsidR="00571B4B" w:rsidRDefault="00571B4B" w:rsidP="00571B4B">
      <w:r>
        <w:t xml:space="preserve"> </w:t>
      </w:r>
    </w:p>
    <w:p w:rsidR="00571B4B" w:rsidRDefault="00571B4B" w:rsidP="00571B4B">
      <w:r>
        <w:t xml:space="preserve">3.2 Предельные отклонения от номинальных размеров и геометрической формы изделия не должны превышать, </w:t>
      </w:r>
      <w:proofErr w:type="gramStart"/>
      <w:r>
        <w:t>мм</w:t>
      </w:r>
      <w:proofErr w:type="gramEnd"/>
      <w:r>
        <w:t>:</w:t>
      </w:r>
    </w:p>
    <w:p w:rsidR="00571B4B" w:rsidRDefault="00571B4B" w:rsidP="00571B4B">
      <w:r>
        <w:t>- по длине, толщине и ширине - ±2;</w:t>
      </w:r>
    </w:p>
    <w:p w:rsidR="00571B4B" w:rsidRDefault="00571B4B" w:rsidP="00571B4B">
      <w:r>
        <w:t>- по параллельности граней - +2.</w:t>
      </w:r>
    </w:p>
    <w:p w:rsidR="00571B4B" w:rsidRDefault="00571B4B" w:rsidP="00571B4B">
      <w:r>
        <w:t>3.3 Типы и размеры</w:t>
      </w:r>
    </w:p>
    <w:p w:rsidR="00571B4B" w:rsidRDefault="00571B4B" w:rsidP="00571B4B">
      <w:r>
        <w:t xml:space="preserve">3.3.1 Одинарный и утолщенный кирпич изготовляют </w:t>
      </w:r>
      <w:proofErr w:type="gramStart"/>
      <w:r>
        <w:t>полнотелым</w:t>
      </w:r>
      <w:proofErr w:type="gramEnd"/>
      <w:r>
        <w:t xml:space="preserve"> и пустотелым, камни только пустотелыми.</w:t>
      </w:r>
    </w:p>
    <w:p w:rsidR="00571B4B" w:rsidRDefault="00571B4B" w:rsidP="00571B4B">
      <w:r>
        <w:t xml:space="preserve">3.3.2 Размеры, форма и расположение отверстий в изделии, а также </w:t>
      </w:r>
      <w:proofErr w:type="spellStart"/>
      <w:r>
        <w:t>пустотность</w:t>
      </w:r>
      <w:proofErr w:type="spellEnd"/>
      <w:r>
        <w:t xml:space="preserve"> изделия приведены в приложении А.</w:t>
      </w:r>
    </w:p>
    <w:p w:rsidR="00571B4B" w:rsidRDefault="00571B4B" w:rsidP="00571B4B">
      <w:r>
        <w:t>3.3.3 Отверстия в изделиях должны быть несквозными и расположены перпендикулярно постели. Толщина наружных стенок пустотелых изделий должна быть не менее 10 мм.</w:t>
      </w:r>
    </w:p>
    <w:p w:rsidR="00571B4B" w:rsidRDefault="00571B4B" w:rsidP="00571B4B">
      <w:r>
        <w:t xml:space="preserve">Изделие может быть изготовлено другой </w:t>
      </w:r>
      <w:proofErr w:type="spellStart"/>
      <w:r>
        <w:t>пустотности</w:t>
      </w:r>
      <w:proofErr w:type="spellEnd"/>
      <w:r>
        <w:t>, с отверстиями другой формы и расположения при условии соблюдения требований 4.1.2, 4.1.4, 4.1.8.</w:t>
      </w:r>
    </w:p>
    <w:p w:rsidR="00571B4B" w:rsidRDefault="00571B4B" w:rsidP="00571B4B">
      <w:r>
        <w:t>Поправка. ИУС 10-96 г.</w:t>
      </w:r>
    </w:p>
    <w:p w:rsidR="00571B4B" w:rsidRDefault="00571B4B" w:rsidP="00571B4B">
      <w:r>
        <w:t>3.3.4</w:t>
      </w:r>
      <w:proofErr w:type="gramStart"/>
      <w:r>
        <w:t xml:space="preserve"> П</w:t>
      </w:r>
      <w:proofErr w:type="gramEnd"/>
      <w:r>
        <w:t>о прочности изделия изготовляют марок: 75, 100, 125, 150, 175, 200, 250, 300.</w:t>
      </w:r>
    </w:p>
    <w:p w:rsidR="00571B4B" w:rsidRDefault="00571B4B" w:rsidP="00571B4B">
      <w:r>
        <w:t>3.3.5</w:t>
      </w:r>
      <w:proofErr w:type="gramStart"/>
      <w:r>
        <w:t xml:space="preserve"> П</w:t>
      </w:r>
      <w:proofErr w:type="gramEnd"/>
      <w:r>
        <w:t>о морозостойкости изделия изготовляют марок: F15, F25, F35, F50.</w:t>
      </w:r>
    </w:p>
    <w:p w:rsidR="00571B4B" w:rsidRDefault="00571B4B" w:rsidP="00571B4B">
      <w:r>
        <w:t>Марка по морозостойкости лицевых изделий должна быть не менее F25.</w:t>
      </w:r>
    </w:p>
    <w:p w:rsidR="00571B4B" w:rsidRDefault="00571B4B" w:rsidP="00571B4B">
      <w:r>
        <w:t>3.3.6</w:t>
      </w:r>
      <w:proofErr w:type="gramStart"/>
      <w:r>
        <w:t xml:space="preserve"> В</w:t>
      </w:r>
      <w:proofErr w:type="gramEnd"/>
      <w:r>
        <w:t xml:space="preserve"> зависимости от средней плотности полнотелые изделия подразделяют на:</w:t>
      </w:r>
    </w:p>
    <w:p w:rsidR="00571B4B" w:rsidRDefault="00571B4B" w:rsidP="00571B4B">
      <w:r>
        <w:t>- пористые со средней плотностью до 1500 кг/мм3;</w:t>
      </w:r>
    </w:p>
    <w:p w:rsidR="00571B4B" w:rsidRDefault="00571B4B" w:rsidP="00571B4B">
      <w:r>
        <w:t>- плотные свыше 1500 кг/м3.</w:t>
      </w:r>
    </w:p>
    <w:p w:rsidR="00571B4B" w:rsidRDefault="00571B4B" w:rsidP="00571B4B">
      <w:r>
        <w:t>3.3.7</w:t>
      </w:r>
      <w:proofErr w:type="gramStart"/>
      <w:r>
        <w:t xml:space="preserve"> В</w:t>
      </w:r>
      <w:proofErr w:type="gramEnd"/>
      <w:r>
        <w:t xml:space="preserve"> зависимости от назначения изделия изготовляют лицевыми и рядовыми.</w:t>
      </w:r>
    </w:p>
    <w:p w:rsidR="00571B4B" w:rsidRDefault="00571B4B" w:rsidP="00571B4B">
      <w:r>
        <w:t>3.3.8 Условное обозначение силикатных изделий должно состоять из названия, вида и назначения изделие, марки по прочности и морозостойкости, обозначения настоящего стандарта.</w:t>
      </w:r>
    </w:p>
    <w:p w:rsidR="00571B4B" w:rsidRDefault="00571B4B" w:rsidP="00571B4B">
      <w:r>
        <w:t>Примеры условных обозначений:</w:t>
      </w:r>
    </w:p>
    <w:p w:rsidR="00571B4B" w:rsidRDefault="00571B4B" w:rsidP="00571B4B">
      <w:r>
        <w:t>Кирпич силикатный одинарный рядовой марки по прочности 150, марки по морозостойкости F15:</w:t>
      </w:r>
    </w:p>
    <w:p w:rsidR="00571B4B" w:rsidRDefault="00571B4B" w:rsidP="00571B4B">
      <w:r>
        <w:t>Кирпич СОР-150/15  ГОСТ 379-95</w:t>
      </w:r>
    </w:p>
    <w:p w:rsidR="00571B4B" w:rsidRDefault="00571B4B" w:rsidP="00571B4B">
      <w:r>
        <w:t>Кирпич силикатный утолщенный рядовой марки по прочности 175, марки по морозостойкости F25:</w:t>
      </w:r>
    </w:p>
    <w:p w:rsidR="00571B4B" w:rsidRDefault="00571B4B" w:rsidP="00571B4B">
      <w:r>
        <w:lastRenderedPageBreak/>
        <w:t>Кирпич СУР-175/25  ГОСТ 379-95</w:t>
      </w:r>
    </w:p>
    <w:p w:rsidR="00571B4B" w:rsidRDefault="00571B4B" w:rsidP="00571B4B">
      <w:r>
        <w:t>Кирпич силикатный утолщенный лицевой марки по прочности 200, марки по морозостойкости F35:</w:t>
      </w:r>
    </w:p>
    <w:p w:rsidR="00571B4B" w:rsidRDefault="00571B4B" w:rsidP="00571B4B">
      <w:r>
        <w:t>Кирпич СУЛ-200/35  ГОСТ 379-95</w:t>
      </w:r>
    </w:p>
    <w:p w:rsidR="00571B4B" w:rsidRDefault="00571B4B" w:rsidP="00571B4B">
      <w:r>
        <w:t>Кирпич силикатный лицевой декоративный марки по прочности 150, марки по морозостойкости F25:</w:t>
      </w:r>
    </w:p>
    <w:p w:rsidR="00571B4B" w:rsidRDefault="00571B4B" w:rsidP="00571B4B">
      <w:r>
        <w:t>Кирпич СЛД-150/25  ГОСТ 379-95</w:t>
      </w:r>
    </w:p>
    <w:p w:rsidR="00571B4B" w:rsidRDefault="00571B4B" w:rsidP="00571B4B">
      <w:r>
        <w:t>Камень силикатный рядовой марки по прочности 125, марки по морозостойкости F15:</w:t>
      </w:r>
    </w:p>
    <w:p w:rsidR="00571B4B" w:rsidRDefault="00571B4B" w:rsidP="00571B4B">
      <w:r>
        <w:t>Камень СР-125/15  ГОСТ 379-95</w:t>
      </w:r>
    </w:p>
    <w:p w:rsidR="00571B4B" w:rsidRDefault="00571B4B" w:rsidP="00571B4B">
      <w:r>
        <w:t>4 ТЕХНИЧЕСКИЕ ТРЕБОВАНИЯ</w:t>
      </w:r>
    </w:p>
    <w:p w:rsidR="00571B4B" w:rsidRDefault="00571B4B" w:rsidP="00571B4B">
      <w:r>
        <w:t>Изделия должны изготовляться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571B4B" w:rsidRDefault="00571B4B" w:rsidP="00571B4B">
      <w:r>
        <w:t>4.1 Характеристики</w:t>
      </w:r>
    </w:p>
    <w:p w:rsidR="00571B4B" w:rsidRDefault="00571B4B" w:rsidP="00571B4B">
      <w:r>
        <w:t>4.1.1 Внешний вид</w:t>
      </w:r>
    </w:p>
    <w:p w:rsidR="00571B4B" w:rsidRDefault="00571B4B" w:rsidP="00571B4B">
      <w:r>
        <w:t>4.1.1.1</w:t>
      </w:r>
      <w:proofErr w:type="gramStart"/>
      <w:r>
        <w:t xml:space="preserve"> П</w:t>
      </w:r>
      <w:proofErr w:type="gramEnd"/>
      <w:r>
        <w:t>о фактуре лицевой поверхности лицевые изделия изготовляют гладкими с декоративным покрытием; по цвету - неокрашенными, имеющими цвет сырья, из которого они изготовлены, или окрашенными, - из окрашенной смеси или с поверхностной окраской лицевых граней.</w:t>
      </w:r>
    </w:p>
    <w:p w:rsidR="00571B4B" w:rsidRDefault="00571B4B" w:rsidP="00571B4B">
      <w:r>
        <w:t xml:space="preserve">4.1.1.2 Лицевые изделия должны иметь две лицевые поверхности: </w:t>
      </w:r>
      <w:proofErr w:type="gramStart"/>
      <w:r>
        <w:t>тычковую</w:t>
      </w:r>
      <w:proofErr w:type="gramEnd"/>
      <w:r>
        <w:t xml:space="preserve"> и </w:t>
      </w:r>
      <w:proofErr w:type="spellStart"/>
      <w:r>
        <w:t>ложковую</w:t>
      </w:r>
      <w:proofErr w:type="spellEnd"/>
      <w:r>
        <w:t>.</w:t>
      </w:r>
    </w:p>
    <w:p w:rsidR="00571B4B" w:rsidRDefault="00571B4B" w:rsidP="00571B4B">
      <w:r>
        <w:t>По согласованию с потребителем допускается выпускать изделия с одной лицевой поверхностью.</w:t>
      </w:r>
    </w:p>
    <w:p w:rsidR="00571B4B" w:rsidRDefault="00571B4B" w:rsidP="00571B4B">
      <w:proofErr w:type="gramStart"/>
      <w:r>
        <w:t>4.1.1.3 Поверхность граней изделия должна быть плоской, ребра - прямолинейными.</w:t>
      </w:r>
      <w:proofErr w:type="gramEnd"/>
    </w:p>
    <w:p w:rsidR="00571B4B" w:rsidRDefault="00571B4B" w:rsidP="00571B4B">
      <w:r>
        <w:t>Допускается выпускать лицевые изделия с закругленными вертикальными ребрами радиусом не более 6 мм.</w:t>
      </w:r>
    </w:p>
    <w:p w:rsidR="00571B4B" w:rsidRDefault="00571B4B" w:rsidP="00571B4B">
      <w:r>
        <w:t>4.1.1.4 Цвет (оттенок цвета) лицевых изделий должен соответствовать образцу-эталону.</w:t>
      </w:r>
    </w:p>
    <w:p w:rsidR="00571B4B" w:rsidRDefault="00571B4B" w:rsidP="00571B4B">
      <w:r>
        <w:t>Пятна на лицевой поверхности изделий не допускаются.</w:t>
      </w:r>
    </w:p>
    <w:p w:rsidR="00571B4B" w:rsidRDefault="00571B4B" w:rsidP="00571B4B">
      <w:r>
        <w:t>4.1.1.5</w:t>
      </w:r>
      <w:proofErr w:type="gramStart"/>
      <w:r>
        <w:t xml:space="preserve"> Н</w:t>
      </w:r>
      <w:proofErr w:type="gramEnd"/>
      <w:r>
        <w:t>а рядовом изделии не допускаются дефекты внешнего вида, размеры и количество которых превышают указанные в таблице 2.</w:t>
      </w:r>
    </w:p>
    <w:p w:rsidR="00571B4B" w:rsidRDefault="00571B4B" w:rsidP="00571B4B">
      <w:r>
        <w:t>Таблица 2</w:t>
      </w:r>
    </w:p>
    <w:p w:rsidR="00571B4B" w:rsidRDefault="00571B4B" w:rsidP="00571B4B"/>
    <w:p w:rsidR="00571B4B" w:rsidRDefault="00571B4B" w:rsidP="00571B4B">
      <w:r>
        <w:t>Вид дефекта</w:t>
      </w:r>
    </w:p>
    <w:p w:rsidR="00571B4B" w:rsidRDefault="00571B4B" w:rsidP="00571B4B">
      <w:r>
        <w:t>Значение</w:t>
      </w:r>
    </w:p>
    <w:p w:rsidR="00571B4B" w:rsidRDefault="00571B4B" w:rsidP="00571B4B">
      <w:r>
        <w:t>1 Отбитости углов глубиной от 10 до 15 мм, шт.</w:t>
      </w:r>
    </w:p>
    <w:p w:rsidR="00571B4B" w:rsidRDefault="00571B4B" w:rsidP="00571B4B">
      <w:r>
        <w:lastRenderedPageBreak/>
        <w:t>3</w:t>
      </w:r>
    </w:p>
    <w:p w:rsidR="00571B4B" w:rsidRDefault="00571B4B" w:rsidP="00571B4B">
      <w:r>
        <w:t>2 Отбитости притупленности ребер глубиной от 5 до 10 мм, шт.</w:t>
      </w:r>
    </w:p>
    <w:p w:rsidR="00571B4B" w:rsidRDefault="00571B4B" w:rsidP="00571B4B">
      <w:r>
        <w:t>3</w:t>
      </w:r>
    </w:p>
    <w:p w:rsidR="00571B4B" w:rsidRDefault="00571B4B" w:rsidP="00571B4B">
      <w:r>
        <w:t xml:space="preserve">3 Шероховатости или срыв грани глубиной, </w:t>
      </w:r>
      <w:proofErr w:type="gramStart"/>
      <w:r>
        <w:t>мм</w:t>
      </w:r>
      <w:proofErr w:type="gramEnd"/>
    </w:p>
    <w:p w:rsidR="00571B4B" w:rsidRDefault="00571B4B" w:rsidP="00571B4B">
      <w:r>
        <w:t>5</w:t>
      </w:r>
    </w:p>
    <w:p w:rsidR="00571B4B" w:rsidRDefault="00571B4B" w:rsidP="00571B4B">
      <w:r>
        <w:t>4 Трещины на всю толщину изделия протяженностью по постели до 40 мм, шт.</w:t>
      </w:r>
    </w:p>
    <w:p w:rsidR="00571B4B" w:rsidRDefault="00571B4B" w:rsidP="00571B4B">
      <w:r>
        <w:t>1</w:t>
      </w:r>
    </w:p>
    <w:p w:rsidR="00571B4B" w:rsidRDefault="00571B4B" w:rsidP="00571B4B">
      <w:r>
        <w:t xml:space="preserve"> </w:t>
      </w:r>
    </w:p>
    <w:p w:rsidR="00571B4B" w:rsidRDefault="00571B4B" w:rsidP="00571B4B">
      <w:r>
        <w:t>4.1.1.6. Отбитости и притупленности углов и ребер, шероховатости, трещины и другие повреждения на лицевых поверхностях готовых изделий не допускаются.</w:t>
      </w:r>
    </w:p>
    <w:p w:rsidR="00571B4B" w:rsidRDefault="00571B4B" w:rsidP="00571B4B">
      <w:r>
        <w:t xml:space="preserve">4.1.1.7 Проколы постели пустотелых изделий размером более 10 мм, а также дефекты изделий (вздутие и шелушение поверхности, увеличение объема, наличие сетки мелких трещин от </w:t>
      </w:r>
      <w:proofErr w:type="spellStart"/>
      <w:r>
        <w:t>непогасившейся</w:t>
      </w:r>
      <w:proofErr w:type="spellEnd"/>
      <w:r>
        <w:t xml:space="preserve"> силикатной смеси) не допускаются.</w:t>
      </w:r>
    </w:p>
    <w:p w:rsidR="00571B4B" w:rsidRDefault="00571B4B" w:rsidP="00571B4B">
      <w:r>
        <w:t>4.1.1.8</w:t>
      </w:r>
      <w:proofErr w:type="gramStart"/>
      <w:r>
        <w:t xml:space="preserve"> В</w:t>
      </w:r>
      <w:proofErr w:type="gramEnd"/>
      <w:r>
        <w:t xml:space="preserve"> рядовом изделии не допускается наличие в изломе или на поверхности глины, песка, извести и посторонних включений размером свыше 5 мм в количестве более 3.</w:t>
      </w:r>
    </w:p>
    <w:p w:rsidR="00571B4B" w:rsidRDefault="00571B4B" w:rsidP="00571B4B">
      <w:r>
        <w:t>Для лицевых изделий наличие указанных включений на поверхности не допускаются, в изломе допускается не более 3.</w:t>
      </w:r>
    </w:p>
    <w:p w:rsidR="00571B4B" w:rsidRDefault="00571B4B" w:rsidP="00571B4B">
      <w:r>
        <w:t>4.1.1.9 Количество половника в партии должно быть не более 5 % для рядовых изделий, 2 % для лицевых изделий.</w:t>
      </w:r>
    </w:p>
    <w:p w:rsidR="00571B4B" w:rsidRDefault="00571B4B" w:rsidP="00571B4B">
      <w:r>
        <w:t>4.1.2 Марку камня по прочности устанавливают по пределу прочности при сжатии, а кирпича - по значению пределов прочности при сжатии и изгибе, указанных в таблице 3.</w:t>
      </w:r>
    </w:p>
    <w:p w:rsidR="00571B4B" w:rsidRDefault="00571B4B" w:rsidP="00571B4B">
      <w:r>
        <w:t>Таблица 3</w:t>
      </w:r>
    </w:p>
    <w:p w:rsidR="00571B4B" w:rsidRDefault="00571B4B" w:rsidP="00571B4B">
      <w:r>
        <w:t xml:space="preserve">В </w:t>
      </w:r>
      <w:proofErr w:type="spellStart"/>
      <w:r>
        <w:t>мегапаскалях</w:t>
      </w:r>
      <w:proofErr w:type="spellEnd"/>
      <w:r>
        <w:t xml:space="preserve"> (кгс/см</w:t>
      </w:r>
      <w:proofErr w:type="gramStart"/>
      <w:r>
        <w:t>2</w:t>
      </w:r>
      <w:proofErr w:type="gramEnd"/>
      <w:r>
        <w:t>)</w:t>
      </w:r>
    </w:p>
    <w:p w:rsidR="00571B4B" w:rsidRDefault="00571B4B" w:rsidP="00571B4B"/>
    <w:p w:rsidR="00571B4B" w:rsidRDefault="00571B4B" w:rsidP="00571B4B">
      <w:r>
        <w:t>Марка изделия</w:t>
      </w:r>
    </w:p>
    <w:p w:rsidR="00571B4B" w:rsidRDefault="00571B4B" w:rsidP="00571B4B">
      <w:r>
        <w:t>Предел прочности, не менее</w:t>
      </w:r>
    </w:p>
    <w:p w:rsidR="00571B4B" w:rsidRDefault="00571B4B" w:rsidP="00571B4B">
      <w:r>
        <w:t>при сжатии</w:t>
      </w:r>
    </w:p>
    <w:p w:rsidR="00571B4B" w:rsidRDefault="00571B4B" w:rsidP="00571B4B">
      <w:r>
        <w:t>при изгибе</w:t>
      </w:r>
    </w:p>
    <w:p w:rsidR="00571B4B" w:rsidRDefault="00571B4B" w:rsidP="00571B4B">
      <w:r>
        <w:t>всех изделий</w:t>
      </w:r>
    </w:p>
    <w:p w:rsidR="00571B4B" w:rsidRDefault="00571B4B" w:rsidP="00571B4B">
      <w:r>
        <w:t>Одинарного и утолщенного полнотелого кирпича</w:t>
      </w:r>
    </w:p>
    <w:p w:rsidR="00571B4B" w:rsidRDefault="00571B4B" w:rsidP="00571B4B">
      <w:r>
        <w:t>утолщенного пустотелого кирпича</w:t>
      </w:r>
    </w:p>
    <w:p w:rsidR="00571B4B" w:rsidRDefault="00571B4B" w:rsidP="00571B4B">
      <w:proofErr w:type="gramStart"/>
      <w:r>
        <w:lastRenderedPageBreak/>
        <w:t>средний</w:t>
      </w:r>
      <w:proofErr w:type="gramEnd"/>
      <w:r>
        <w:t xml:space="preserve"> для пяти образцов</w:t>
      </w:r>
    </w:p>
    <w:p w:rsidR="00571B4B" w:rsidRDefault="00571B4B" w:rsidP="00571B4B">
      <w:proofErr w:type="gramStart"/>
      <w:r>
        <w:t>наименьший</w:t>
      </w:r>
      <w:proofErr w:type="gramEnd"/>
      <w:r>
        <w:t xml:space="preserve"> из пяти значений</w:t>
      </w:r>
    </w:p>
    <w:p w:rsidR="00571B4B" w:rsidRDefault="00571B4B" w:rsidP="00571B4B">
      <w:proofErr w:type="gramStart"/>
      <w:r>
        <w:t>средний</w:t>
      </w:r>
      <w:proofErr w:type="gramEnd"/>
      <w:r>
        <w:t xml:space="preserve"> для пяти образцов</w:t>
      </w:r>
    </w:p>
    <w:p w:rsidR="00571B4B" w:rsidRDefault="00571B4B" w:rsidP="00571B4B">
      <w:proofErr w:type="gramStart"/>
      <w:r>
        <w:t>наименьший</w:t>
      </w:r>
      <w:proofErr w:type="gramEnd"/>
      <w:r>
        <w:t xml:space="preserve"> из пяти значений</w:t>
      </w:r>
    </w:p>
    <w:p w:rsidR="00571B4B" w:rsidRDefault="00571B4B" w:rsidP="00571B4B">
      <w:proofErr w:type="gramStart"/>
      <w:r>
        <w:t>средний</w:t>
      </w:r>
      <w:proofErr w:type="gramEnd"/>
      <w:r>
        <w:t xml:space="preserve"> для пяти образцов</w:t>
      </w:r>
    </w:p>
    <w:p w:rsidR="00571B4B" w:rsidRDefault="00571B4B" w:rsidP="00571B4B">
      <w:proofErr w:type="gramStart"/>
      <w:r>
        <w:t>наименьший</w:t>
      </w:r>
      <w:proofErr w:type="gramEnd"/>
      <w:r>
        <w:t xml:space="preserve"> из пяти значений</w:t>
      </w:r>
    </w:p>
    <w:p w:rsidR="00571B4B" w:rsidRDefault="00571B4B" w:rsidP="00571B4B">
      <w:r>
        <w:t>300</w:t>
      </w:r>
    </w:p>
    <w:p w:rsidR="00571B4B" w:rsidRDefault="00571B4B" w:rsidP="00571B4B">
      <w:r>
        <w:t>30,0 (300)</w:t>
      </w:r>
    </w:p>
    <w:p w:rsidR="00571B4B" w:rsidRDefault="00571B4B" w:rsidP="00571B4B">
      <w:r>
        <w:t>25,0 (250)</w:t>
      </w:r>
    </w:p>
    <w:p w:rsidR="00571B4B" w:rsidRDefault="00571B4B" w:rsidP="00571B4B">
      <w:r>
        <w:t>4,0 (40)</w:t>
      </w:r>
    </w:p>
    <w:p w:rsidR="00571B4B" w:rsidRDefault="00571B4B" w:rsidP="00571B4B">
      <w:r>
        <w:t>2,7 (27)</w:t>
      </w:r>
    </w:p>
    <w:p w:rsidR="00571B4B" w:rsidRDefault="00571B4B" w:rsidP="00571B4B">
      <w:r>
        <w:t>2,4 (24)</w:t>
      </w:r>
    </w:p>
    <w:p w:rsidR="00571B4B" w:rsidRDefault="00571B4B" w:rsidP="00571B4B">
      <w:r>
        <w:t>1,8 (18)</w:t>
      </w:r>
    </w:p>
    <w:p w:rsidR="00571B4B" w:rsidRDefault="00571B4B" w:rsidP="00571B4B">
      <w:r>
        <w:t>250</w:t>
      </w:r>
    </w:p>
    <w:p w:rsidR="00571B4B" w:rsidRDefault="00571B4B" w:rsidP="00571B4B">
      <w:r>
        <w:t>25,0 (250)</w:t>
      </w:r>
    </w:p>
    <w:p w:rsidR="00571B4B" w:rsidRDefault="00571B4B" w:rsidP="00571B4B">
      <w:r>
        <w:t>20,0 (200)</w:t>
      </w:r>
    </w:p>
    <w:p w:rsidR="00571B4B" w:rsidRDefault="00571B4B" w:rsidP="00571B4B">
      <w:r>
        <w:t>3,5 (35)</w:t>
      </w:r>
    </w:p>
    <w:p w:rsidR="00571B4B" w:rsidRDefault="00571B4B" w:rsidP="00571B4B">
      <w:r>
        <w:t>2,3 (23)</w:t>
      </w:r>
    </w:p>
    <w:p w:rsidR="00571B4B" w:rsidRDefault="00571B4B" w:rsidP="00571B4B">
      <w:r>
        <w:t>2,0 (20)</w:t>
      </w:r>
    </w:p>
    <w:p w:rsidR="00571B4B" w:rsidRDefault="00571B4B" w:rsidP="00571B4B">
      <w:r>
        <w:t>1,6 (16)</w:t>
      </w:r>
    </w:p>
    <w:p w:rsidR="00571B4B" w:rsidRDefault="00571B4B" w:rsidP="00571B4B">
      <w:r>
        <w:t>200</w:t>
      </w:r>
    </w:p>
    <w:p w:rsidR="00571B4B" w:rsidRDefault="00571B4B" w:rsidP="00571B4B">
      <w:r>
        <w:t>20,0 (200)</w:t>
      </w:r>
    </w:p>
    <w:p w:rsidR="00571B4B" w:rsidRDefault="00571B4B" w:rsidP="00571B4B">
      <w:r>
        <w:t>15,0 (150)</w:t>
      </w:r>
    </w:p>
    <w:p w:rsidR="00571B4B" w:rsidRDefault="00571B4B" w:rsidP="00571B4B">
      <w:r>
        <w:t>3,2 (32)</w:t>
      </w:r>
    </w:p>
    <w:p w:rsidR="00571B4B" w:rsidRDefault="00571B4B" w:rsidP="00571B4B">
      <w:r>
        <w:t>2,1 (21)</w:t>
      </w:r>
    </w:p>
    <w:p w:rsidR="00571B4B" w:rsidRDefault="00571B4B" w:rsidP="00571B4B">
      <w:r>
        <w:t>1,8 (18)</w:t>
      </w:r>
    </w:p>
    <w:p w:rsidR="00571B4B" w:rsidRDefault="00571B4B" w:rsidP="00571B4B">
      <w:r>
        <w:t>1,3 (13)</w:t>
      </w:r>
    </w:p>
    <w:p w:rsidR="00571B4B" w:rsidRDefault="00571B4B" w:rsidP="00571B4B">
      <w:r>
        <w:t>175</w:t>
      </w:r>
    </w:p>
    <w:p w:rsidR="00571B4B" w:rsidRDefault="00571B4B" w:rsidP="00571B4B">
      <w:r>
        <w:t>17,5 (175)</w:t>
      </w:r>
    </w:p>
    <w:p w:rsidR="00571B4B" w:rsidRDefault="00571B4B" w:rsidP="00571B4B">
      <w:r>
        <w:lastRenderedPageBreak/>
        <w:t>13,5 (135)</w:t>
      </w:r>
    </w:p>
    <w:p w:rsidR="00571B4B" w:rsidRDefault="00571B4B" w:rsidP="00571B4B">
      <w:r>
        <w:t>3,0 (30)</w:t>
      </w:r>
    </w:p>
    <w:p w:rsidR="00571B4B" w:rsidRDefault="00571B4B" w:rsidP="00571B4B">
      <w:r>
        <w:t>2,0 (20)</w:t>
      </w:r>
    </w:p>
    <w:p w:rsidR="00571B4B" w:rsidRDefault="00571B4B" w:rsidP="00571B4B">
      <w:r>
        <w:t>1,6 (16)</w:t>
      </w:r>
    </w:p>
    <w:p w:rsidR="00571B4B" w:rsidRDefault="00571B4B" w:rsidP="00571B4B">
      <w:r>
        <w:t>1,2 (12)</w:t>
      </w:r>
    </w:p>
    <w:p w:rsidR="00571B4B" w:rsidRDefault="00571B4B" w:rsidP="00571B4B">
      <w:r>
        <w:t>150</w:t>
      </w:r>
    </w:p>
    <w:p w:rsidR="00571B4B" w:rsidRDefault="00571B4B" w:rsidP="00571B4B">
      <w:r>
        <w:t>15,0 (150)</w:t>
      </w:r>
    </w:p>
    <w:p w:rsidR="00571B4B" w:rsidRDefault="00571B4B" w:rsidP="00571B4B">
      <w:r>
        <w:t>12,5 (125)</w:t>
      </w:r>
    </w:p>
    <w:p w:rsidR="00571B4B" w:rsidRDefault="00571B4B" w:rsidP="00571B4B">
      <w:r>
        <w:t>2,7 (27)</w:t>
      </w:r>
    </w:p>
    <w:p w:rsidR="00571B4B" w:rsidRDefault="00571B4B" w:rsidP="00571B4B">
      <w:r>
        <w:t>1,8 (18)</w:t>
      </w:r>
    </w:p>
    <w:p w:rsidR="00571B4B" w:rsidRDefault="00571B4B" w:rsidP="00571B4B">
      <w:r>
        <w:t>1,5 (15)</w:t>
      </w:r>
    </w:p>
    <w:p w:rsidR="00571B4B" w:rsidRDefault="00571B4B" w:rsidP="00571B4B">
      <w:r>
        <w:t>1,1 (11)</w:t>
      </w:r>
    </w:p>
    <w:p w:rsidR="00571B4B" w:rsidRDefault="00571B4B" w:rsidP="00571B4B">
      <w:r>
        <w:t>125</w:t>
      </w:r>
    </w:p>
    <w:p w:rsidR="00571B4B" w:rsidRDefault="00571B4B" w:rsidP="00571B4B">
      <w:r>
        <w:t>12,5 (125)</w:t>
      </w:r>
    </w:p>
    <w:p w:rsidR="00571B4B" w:rsidRDefault="00571B4B" w:rsidP="00571B4B">
      <w:r>
        <w:t>10,0 (100)</w:t>
      </w:r>
    </w:p>
    <w:p w:rsidR="00571B4B" w:rsidRDefault="00571B4B" w:rsidP="00571B4B">
      <w:r>
        <w:t>2,4 (24)</w:t>
      </w:r>
    </w:p>
    <w:p w:rsidR="00571B4B" w:rsidRDefault="00571B4B" w:rsidP="00571B4B">
      <w:r>
        <w:t>1,6 (16)</w:t>
      </w:r>
    </w:p>
    <w:p w:rsidR="00571B4B" w:rsidRDefault="00571B4B" w:rsidP="00571B4B">
      <w:r>
        <w:t>1,2 (12)</w:t>
      </w:r>
    </w:p>
    <w:p w:rsidR="00571B4B" w:rsidRDefault="00571B4B" w:rsidP="00571B4B">
      <w:r>
        <w:t>0,9 (9)</w:t>
      </w:r>
    </w:p>
    <w:p w:rsidR="00571B4B" w:rsidRDefault="00571B4B" w:rsidP="00571B4B">
      <w:r>
        <w:t>100</w:t>
      </w:r>
    </w:p>
    <w:p w:rsidR="00571B4B" w:rsidRDefault="00571B4B" w:rsidP="00571B4B">
      <w:r>
        <w:t>10,0 (100)</w:t>
      </w:r>
    </w:p>
    <w:p w:rsidR="00571B4B" w:rsidRDefault="00571B4B" w:rsidP="00571B4B">
      <w:r>
        <w:t>7,5 (75)</w:t>
      </w:r>
    </w:p>
    <w:p w:rsidR="00571B4B" w:rsidRDefault="00571B4B" w:rsidP="00571B4B">
      <w:r>
        <w:t>2,0 (20)</w:t>
      </w:r>
    </w:p>
    <w:p w:rsidR="00571B4B" w:rsidRDefault="00571B4B" w:rsidP="00571B4B">
      <w:r>
        <w:t>1,3 (13)</w:t>
      </w:r>
    </w:p>
    <w:p w:rsidR="00571B4B" w:rsidRDefault="00571B4B" w:rsidP="00571B4B">
      <w:r>
        <w:t>1,0 (10)</w:t>
      </w:r>
    </w:p>
    <w:p w:rsidR="00571B4B" w:rsidRDefault="00571B4B" w:rsidP="00571B4B">
      <w:r>
        <w:t>0,7 (7)</w:t>
      </w:r>
    </w:p>
    <w:p w:rsidR="00571B4B" w:rsidRDefault="00571B4B" w:rsidP="00571B4B">
      <w:r>
        <w:t>75</w:t>
      </w:r>
    </w:p>
    <w:p w:rsidR="00571B4B" w:rsidRDefault="00571B4B" w:rsidP="00571B4B">
      <w:r>
        <w:t>7,5 (75)</w:t>
      </w:r>
    </w:p>
    <w:p w:rsidR="00571B4B" w:rsidRDefault="00571B4B" w:rsidP="00571B4B">
      <w:r>
        <w:t>5,0 (50)</w:t>
      </w:r>
    </w:p>
    <w:p w:rsidR="00571B4B" w:rsidRDefault="00571B4B" w:rsidP="00571B4B">
      <w:r>
        <w:lastRenderedPageBreak/>
        <w:t>1,6 (16)</w:t>
      </w:r>
    </w:p>
    <w:p w:rsidR="00571B4B" w:rsidRDefault="00571B4B" w:rsidP="00571B4B">
      <w:r>
        <w:t>1,1 (11)</w:t>
      </w:r>
    </w:p>
    <w:p w:rsidR="00571B4B" w:rsidRDefault="00571B4B" w:rsidP="00571B4B">
      <w:r>
        <w:t>0,8 (8)</w:t>
      </w:r>
    </w:p>
    <w:p w:rsidR="00571B4B" w:rsidRDefault="00571B4B" w:rsidP="00571B4B">
      <w:r>
        <w:t>0,5 (5)</w:t>
      </w:r>
    </w:p>
    <w:p w:rsidR="00571B4B" w:rsidRDefault="00571B4B" w:rsidP="00571B4B">
      <w:r>
        <w:t>Примечания:</w:t>
      </w:r>
    </w:p>
    <w:p w:rsidR="00571B4B" w:rsidRDefault="00571B4B" w:rsidP="00571B4B">
      <w:r>
        <w:t>1 Предел прочности при изгибе определяют по фактической площади изделия без вычета площади пустот.</w:t>
      </w:r>
    </w:p>
    <w:p w:rsidR="00571B4B" w:rsidRDefault="00571B4B" w:rsidP="00571B4B">
      <w:r>
        <w:t>2 Марка по прочности лицевого кирпича должна быть не менее 125 лицевых камней - 100.</w:t>
      </w:r>
    </w:p>
    <w:p w:rsidR="00571B4B" w:rsidRDefault="00571B4B" w:rsidP="00571B4B"/>
    <w:p w:rsidR="00571B4B" w:rsidRDefault="00571B4B" w:rsidP="00571B4B">
      <w:r>
        <w:t xml:space="preserve"> </w:t>
      </w:r>
    </w:p>
    <w:p w:rsidR="00571B4B" w:rsidRDefault="00571B4B" w:rsidP="00571B4B">
      <w:r>
        <w:t>4.1.3 Прочность сцепления декоративного покрытия с поверхностью лицевых изделий должна быть не менее 0,6 МПа (6 кгс/см</w:t>
      </w:r>
      <w:proofErr w:type="gramStart"/>
      <w:r>
        <w:t>2</w:t>
      </w:r>
      <w:proofErr w:type="gramEnd"/>
      <w:r>
        <w:t>).</w:t>
      </w:r>
    </w:p>
    <w:p w:rsidR="00571B4B" w:rsidRDefault="00571B4B" w:rsidP="00571B4B">
      <w:r>
        <w:t>4.1.4</w:t>
      </w:r>
      <w:proofErr w:type="gramStart"/>
      <w:r>
        <w:t xml:space="preserve"> З</w:t>
      </w:r>
      <w:proofErr w:type="gramEnd"/>
      <w:r>
        <w:t xml:space="preserve">а марку по морозостойкости принимают число циклов попеременного замораживания и оттаивания, при которых в изделиях отсутствуют признаки видимых повреждений (шелушение, расслоение, </w:t>
      </w:r>
      <w:proofErr w:type="spellStart"/>
      <w:r>
        <w:t>выкрашивание</w:t>
      </w:r>
      <w:proofErr w:type="spellEnd"/>
      <w:r>
        <w:t xml:space="preserve"> и др.), а снижение прочности при сжатии не превышает 25 % для рядовых и 20 % для лицевых изделий.</w:t>
      </w:r>
    </w:p>
    <w:p w:rsidR="00571B4B" w:rsidRDefault="00571B4B" w:rsidP="00571B4B">
      <w:r>
        <w:t>Прочность сцепления декоративного покрытия с поверхностью изделия после испытания на морозостойкость должна быть не менее 0,6 МПа.</w:t>
      </w:r>
    </w:p>
    <w:p w:rsidR="00571B4B" w:rsidRDefault="00571B4B" w:rsidP="00571B4B">
      <w:r>
        <w:t>4.1.5 Водопоглощение изделий должно быть не менее 6 %.</w:t>
      </w:r>
    </w:p>
    <w:p w:rsidR="00571B4B" w:rsidRDefault="00571B4B" w:rsidP="00571B4B">
      <w:r>
        <w:t>4.1.6 Масса утолщенного кирпича в высушенном состоянии должна быть не более 4,3 кг.</w:t>
      </w:r>
    </w:p>
    <w:p w:rsidR="00571B4B" w:rsidRDefault="00571B4B" w:rsidP="00571B4B">
      <w:r>
        <w:t>По согласованию предприятия-изготовителя с потребителем, отраженному в договоре на поставку, допускается изготовлять утолщенный полнотелый кирпич массой более 4,3 кг.</w:t>
      </w:r>
    </w:p>
    <w:p w:rsidR="00571B4B" w:rsidRDefault="00571B4B" w:rsidP="00571B4B">
      <w:r>
        <w:t>4.1.7 Изделия относят к группе негорючих строительных материалов по ГОСТ 30244.</w:t>
      </w:r>
    </w:p>
    <w:p w:rsidR="00571B4B" w:rsidRDefault="00571B4B" w:rsidP="00571B4B">
      <w:r>
        <w:t>4.1.8 Изделия, предназначенные для кладки наружных стен зданий и сооружений, должны подвергаться испытанию на теплопроводность в соответствии с 6.13.</w:t>
      </w:r>
    </w:p>
    <w:p w:rsidR="00571B4B" w:rsidRDefault="00571B4B" w:rsidP="00571B4B">
      <w:r>
        <w:t>4.1.9 Удельная эффективная активность естественных радионуклидов в изделии должна быть не более 370 Бк/кг.</w:t>
      </w:r>
    </w:p>
    <w:p w:rsidR="00571B4B" w:rsidRDefault="00571B4B" w:rsidP="00571B4B">
      <w:r>
        <w:t>4.2 Требования к сырью и материалам</w:t>
      </w:r>
    </w:p>
    <w:p w:rsidR="00571B4B" w:rsidRDefault="00571B4B" w:rsidP="00571B4B">
      <w:r>
        <w:t>4.2.1 Материалы, применяемые при изготовлении изделий, должны соответствовать требованиям действующих нормативных и технических документов на эти материалы и обеспечивать получение изделий заданных технических характеристик.</w:t>
      </w:r>
    </w:p>
    <w:p w:rsidR="00571B4B" w:rsidRDefault="00571B4B" w:rsidP="00571B4B">
      <w:r>
        <w:t>Перечень применяемых материалов приведен в приложении Б.</w:t>
      </w:r>
    </w:p>
    <w:p w:rsidR="00571B4B" w:rsidRDefault="00571B4B" w:rsidP="00571B4B">
      <w:r>
        <w:t>4.3 Маркировка</w:t>
      </w:r>
    </w:p>
    <w:p w:rsidR="00571B4B" w:rsidRDefault="00571B4B" w:rsidP="00571B4B">
      <w:r>
        <w:lastRenderedPageBreak/>
        <w:t>4 3.1 Изделия должны маркироваться в каждом штабеле (пакете) по одному в среднем ряду.</w:t>
      </w:r>
    </w:p>
    <w:p w:rsidR="00571B4B" w:rsidRDefault="00571B4B" w:rsidP="00571B4B">
      <w:r>
        <w:t>4.3.2</w:t>
      </w:r>
      <w:proofErr w:type="gramStart"/>
      <w:r>
        <w:t xml:space="preserve"> Н</w:t>
      </w:r>
      <w:proofErr w:type="gramEnd"/>
      <w:r>
        <w:t>а изделие наносят несмываемой краской при помощи трафарета или штампа товарный знак предприятия-изготовителя.</w:t>
      </w:r>
    </w:p>
    <w:p w:rsidR="00571B4B" w:rsidRDefault="00571B4B" w:rsidP="00571B4B">
      <w:r>
        <w:t>4.3.3</w:t>
      </w:r>
      <w:proofErr w:type="gramStart"/>
      <w:r>
        <w:t xml:space="preserve"> К</w:t>
      </w:r>
      <w:proofErr w:type="gramEnd"/>
      <w:r>
        <w:t>аждое грузовое место (пакет) должно иметь транспортную маркировку по ГОСТ 14192.</w:t>
      </w:r>
    </w:p>
    <w:p w:rsidR="00571B4B" w:rsidRDefault="00571B4B" w:rsidP="00571B4B">
      <w:r>
        <w:t>5 ПРАВИЛА ПРИЕМКИ</w:t>
      </w:r>
    </w:p>
    <w:p w:rsidR="00571B4B" w:rsidRDefault="00571B4B" w:rsidP="00571B4B">
      <w:r>
        <w:t>5.1 Изделия должны быть приняты техническим контролем предприятия-изготовителя.</w:t>
      </w:r>
    </w:p>
    <w:p w:rsidR="00571B4B" w:rsidRDefault="00571B4B" w:rsidP="00571B4B">
      <w:r>
        <w:t>5.2 Изделия принимают партиями. Объем партии изделий устанавливают в количестве не более выработки одного автоклава за цикл тепловой обработки.</w:t>
      </w:r>
    </w:p>
    <w:p w:rsidR="00571B4B" w:rsidRDefault="00571B4B" w:rsidP="00571B4B">
      <w:r>
        <w:t>Партия должна состоять из изделий одного вида, одной марки по прочности и морозостойкости.</w:t>
      </w:r>
    </w:p>
    <w:p w:rsidR="00571B4B" w:rsidRDefault="00571B4B" w:rsidP="00571B4B">
      <w:r>
        <w:t>5.3</w:t>
      </w:r>
      <w:proofErr w:type="gramStart"/>
      <w:r>
        <w:t xml:space="preserve"> Д</w:t>
      </w:r>
      <w:proofErr w:type="gramEnd"/>
      <w:r>
        <w:t>ля проверки соответствия изделий требованиям настоящего стандарта проводят приемо-сдаточные и периодические испытания.</w:t>
      </w:r>
    </w:p>
    <w:p w:rsidR="00571B4B" w:rsidRDefault="00571B4B" w:rsidP="00571B4B">
      <w:r>
        <w:t>Приемо-сдаточные испытания осуществляют по следующим показателям:</w:t>
      </w:r>
    </w:p>
    <w:p w:rsidR="00571B4B" w:rsidRDefault="00571B4B" w:rsidP="00571B4B">
      <w:r>
        <w:t>- внешний вид (наличие дефектов внешнего вида);</w:t>
      </w:r>
    </w:p>
    <w:p w:rsidR="00571B4B" w:rsidRDefault="00571B4B" w:rsidP="00571B4B">
      <w:r>
        <w:t>- размеры и правильность формы;</w:t>
      </w:r>
    </w:p>
    <w:p w:rsidR="00571B4B" w:rsidRDefault="00571B4B" w:rsidP="00571B4B">
      <w:r>
        <w:t>- наличие включений в изломе и на поверхности;</w:t>
      </w:r>
    </w:p>
    <w:p w:rsidR="00571B4B" w:rsidRDefault="00571B4B" w:rsidP="00571B4B">
      <w:r>
        <w:t xml:space="preserve">- наличие проколов и дефектов от </w:t>
      </w:r>
      <w:proofErr w:type="spellStart"/>
      <w:r>
        <w:t>непогасившейся</w:t>
      </w:r>
      <w:proofErr w:type="spellEnd"/>
      <w:r>
        <w:t xml:space="preserve"> смеси;</w:t>
      </w:r>
    </w:p>
    <w:p w:rsidR="00571B4B" w:rsidRDefault="00571B4B" w:rsidP="00571B4B">
      <w:r>
        <w:t>- цвет (оттенок цвета);</w:t>
      </w:r>
    </w:p>
    <w:p w:rsidR="00571B4B" w:rsidRDefault="00571B4B" w:rsidP="00571B4B">
      <w:r>
        <w:t>- масса изделия;</w:t>
      </w:r>
    </w:p>
    <w:p w:rsidR="00571B4B" w:rsidRDefault="00571B4B" w:rsidP="00571B4B">
      <w:r>
        <w:t>- предел прочности при сжатии;</w:t>
      </w:r>
    </w:p>
    <w:p w:rsidR="00571B4B" w:rsidRDefault="00571B4B" w:rsidP="00571B4B">
      <w:r>
        <w:t>- предел прочности при изгибе для кирпичей марок 75 и 100.</w:t>
      </w:r>
    </w:p>
    <w:p w:rsidR="00571B4B" w:rsidRDefault="00571B4B" w:rsidP="00571B4B">
      <w:r>
        <w:t>5.4 Периодические испытания проводят не реже одного раза:</w:t>
      </w:r>
    </w:p>
    <w:p w:rsidR="00571B4B" w:rsidRDefault="00571B4B" w:rsidP="00571B4B">
      <w:r>
        <w:t>в месяц - для определения прочности сцепления декоративного покрытия с поверхностью изделия, предела прочности кирпичей при изгибе марок 125 и выше;</w:t>
      </w:r>
    </w:p>
    <w:p w:rsidR="00571B4B" w:rsidRDefault="00571B4B" w:rsidP="00571B4B">
      <w:r>
        <w:t>в квартал - для определения морозостойкости, водопоглощения, средней плотности изделий;</w:t>
      </w:r>
    </w:p>
    <w:p w:rsidR="00571B4B" w:rsidRDefault="00571B4B" w:rsidP="00571B4B">
      <w:r>
        <w:t>в год - для определения удельной эффективной активности естественных радионуклидов в изделии при отсутствии данных поставщика сырьевых материалов об удельной эффективной активности естественных радионуклидов в поставляемых материалах.</w:t>
      </w:r>
    </w:p>
    <w:p w:rsidR="00571B4B" w:rsidRDefault="00571B4B" w:rsidP="00571B4B">
      <w:r>
        <w:t>Периодические испытания проводят также при изменении сырьевых материалов.</w:t>
      </w:r>
    </w:p>
    <w:p w:rsidR="00571B4B" w:rsidRDefault="00571B4B" w:rsidP="00571B4B">
      <w:r>
        <w:t>Теплопроводность изделий определяют при постановке продукции на производство, а также при изменении применяемых материалов, размера и количества пустот.</w:t>
      </w:r>
    </w:p>
    <w:p w:rsidR="00571B4B" w:rsidRDefault="00571B4B" w:rsidP="00571B4B">
      <w:r>
        <w:t>5.5</w:t>
      </w:r>
      <w:proofErr w:type="gramStart"/>
      <w:r>
        <w:t xml:space="preserve"> Д</w:t>
      </w:r>
      <w:proofErr w:type="gramEnd"/>
      <w:r>
        <w:t>ля проведения приемо-сдаточных и периодических испытаний образцы отбирают методом случайного отбора из разных мест партии в количестве, указанном в 5.6 и 5.7.</w:t>
      </w:r>
    </w:p>
    <w:p w:rsidR="00571B4B" w:rsidRDefault="00571B4B" w:rsidP="00571B4B">
      <w:r>
        <w:lastRenderedPageBreak/>
        <w:t>5.6 Приемку изделий по показателям внешнего вида проводят по двухступенчатому нормальному плану контроля в соответствии с требованиями ГОСТ 18242, при этом объем выборки, приемочные и браковочные числа должны соответствовать указанным в таблице 4.</w:t>
      </w:r>
    </w:p>
    <w:p w:rsidR="00571B4B" w:rsidRDefault="00571B4B" w:rsidP="00571B4B">
      <w:r>
        <w:t>Таблица 4</w:t>
      </w:r>
    </w:p>
    <w:p w:rsidR="00571B4B" w:rsidRDefault="00571B4B" w:rsidP="00571B4B"/>
    <w:p w:rsidR="00571B4B" w:rsidRDefault="00571B4B" w:rsidP="00571B4B">
      <w:r>
        <w:t>Объем партии изделий</w:t>
      </w:r>
    </w:p>
    <w:p w:rsidR="00571B4B" w:rsidRDefault="00571B4B" w:rsidP="00571B4B">
      <w:r>
        <w:t>Ступени контроля</w:t>
      </w:r>
    </w:p>
    <w:p w:rsidR="00571B4B" w:rsidRDefault="00571B4B" w:rsidP="00571B4B">
      <w:r>
        <w:t>Объем выборки</w:t>
      </w:r>
    </w:p>
    <w:p w:rsidR="00571B4B" w:rsidRDefault="00571B4B" w:rsidP="00571B4B">
      <w:r>
        <w:t>Общий объем выборки</w:t>
      </w:r>
    </w:p>
    <w:p w:rsidR="00571B4B" w:rsidRDefault="00571B4B" w:rsidP="00571B4B">
      <w:proofErr w:type="spellStart"/>
      <w:proofErr w:type="gramStart"/>
      <w:r>
        <w:t>Приемоч-ное</w:t>
      </w:r>
      <w:proofErr w:type="spellEnd"/>
      <w:proofErr w:type="gramEnd"/>
      <w:r>
        <w:t xml:space="preserve"> число Ас</w:t>
      </w:r>
    </w:p>
    <w:p w:rsidR="00571B4B" w:rsidRDefault="00571B4B" w:rsidP="00571B4B">
      <w:proofErr w:type="spellStart"/>
      <w:proofErr w:type="gramStart"/>
      <w:r>
        <w:t>Браковоч-ное</w:t>
      </w:r>
      <w:proofErr w:type="spellEnd"/>
      <w:proofErr w:type="gramEnd"/>
      <w:r>
        <w:t xml:space="preserve"> число </w:t>
      </w:r>
      <w:proofErr w:type="spellStart"/>
      <w:r>
        <w:t>Rе</w:t>
      </w:r>
      <w:proofErr w:type="spellEnd"/>
    </w:p>
    <w:p w:rsidR="00571B4B" w:rsidRDefault="00571B4B" w:rsidP="00571B4B">
      <w:r>
        <w:t>Рядовые изделия</w:t>
      </w:r>
    </w:p>
    <w:p w:rsidR="00571B4B" w:rsidRDefault="00571B4B" w:rsidP="00571B4B">
      <w:r>
        <w:t>501 - 1200</w:t>
      </w:r>
    </w:p>
    <w:p w:rsidR="00571B4B" w:rsidRDefault="00571B4B" w:rsidP="00571B4B">
      <w:r>
        <w:t xml:space="preserve">Первая </w:t>
      </w:r>
    </w:p>
    <w:p w:rsidR="00571B4B" w:rsidRDefault="00571B4B" w:rsidP="00571B4B">
      <w:r>
        <w:t>Вторая</w:t>
      </w:r>
    </w:p>
    <w:p w:rsidR="00571B4B" w:rsidRDefault="00571B4B" w:rsidP="00571B4B">
      <w:r>
        <w:t xml:space="preserve">20 </w:t>
      </w:r>
    </w:p>
    <w:p w:rsidR="00571B4B" w:rsidRDefault="00571B4B" w:rsidP="00571B4B">
      <w:r>
        <w:t>20</w:t>
      </w:r>
    </w:p>
    <w:p w:rsidR="00571B4B" w:rsidRDefault="00571B4B" w:rsidP="00571B4B">
      <w:r>
        <w:t xml:space="preserve">20 </w:t>
      </w:r>
    </w:p>
    <w:p w:rsidR="00571B4B" w:rsidRDefault="00571B4B" w:rsidP="00571B4B">
      <w:r>
        <w:t>40</w:t>
      </w:r>
    </w:p>
    <w:p w:rsidR="00571B4B" w:rsidRDefault="00571B4B" w:rsidP="00571B4B">
      <w:r>
        <w:t xml:space="preserve">3 </w:t>
      </w:r>
    </w:p>
    <w:p w:rsidR="00571B4B" w:rsidRDefault="00571B4B" w:rsidP="00571B4B">
      <w:r>
        <w:t>8</w:t>
      </w:r>
    </w:p>
    <w:p w:rsidR="00571B4B" w:rsidRDefault="00571B4B" w:rsidP="00571B4B">
      <w:r>
        <w:t xml:space="preserve">7 </w:t>
      </w:r>
    </w:p>
    <w:p w:rsidR="00571B4B" w:rsidRDefault="00571B4B" w:rsidP="00571B4B">
      <w:r>
        <w:t>9</w:t>
      </w:r>
    </w:p>
    <w:p w:rsidR="00571B4B" w:rsidRDefault="00571B4B" w:rsidP="00571B4B">
      <w:r>
        <w:t>1201 - 3200</w:t>
      </w:r>
    </w:p>
    <w:p w:rsidR="00571B4B" w:rsidRDefault="00571B4B" w:rsidP="00571B4B">
      <w:r>
        <w:t xml:space="preserve">Первая </w:t>
      </w:r>
    </w:p>
    <w:p w:rsidR="00571B4B" w:rsidRDefault="00571B4B" w:rsidP="00571B4B">
      <w:r>
        <w:t>Вторая</w:t>
      </w:r>
    </w:p>
    <w:p w:rsidR="00571B4B" w:rsidRDefault="00571B4B" w:rsidP="00571B4B">
      <w:r>
        <w:t xml:space="preserve">32 </w:t>
      </w:r>
    </w:p>
    <w:p w:rsidR="00571B4B" w:rsidRDefault="00571B4B" w:rsidP="00571B4B">
      <w:r>
        <w:t>32</w:t>
      </w:r>
    </w:p>
    <w:p w:rsidR="00571B4B" w:rsidRDefault="00571B4B" w:rsidP="00571B4B">
      <w:r>
        <w:t xml:space="preserve">32 </w:t>
      </w:r>
    </w:p>
    <w:p w:rsidR="00571B4B" w:rsidRDefault="00571B4B" w:rsidP="00571B4B">
      <w:r>
        <w:lastRenderedPageBreak/>
        <w:t>64</w:t>
      </w:r>
    </w:p>
    <w:p w:rsidR="00571B4B" w:rsidRDefault="00571B4B" w:rsidP="00571B4B">
      <w:r>
        <w:t xml:space="preserve">5 </w:t>
      </w:r>
    </w:p>
    <w:p w:rsidR="00571B4B" w:rsidRDefault="00571B4B" w:rsidP="00571B4B">
      <w:r>
        <w:t>12</w:t>
      </w:r>
    </w:p>
    <w:p w:rsidR="00571B4B" w:rsidRDefault="00571B4B" w:rsidP="00571B4B">
      <w:r>
        <w:t xml:space="preserve">9 </w:t>
      </w:r>
    </w:p>
    <w:p w:rsidR="00571B4B" w:rsidRDefault="00571B4B" w:rsidP="00571B4B">
      <w:r>
        <w:t>13</w:t>
      </w:r>
    </w:p>
    <w:p w:rsidR="00571B4B" w:rsidRDefault="00571B4B" w:rsidP="00571B4B">
      <w:r>
        <w:t>3201 - 10000</w:t>
      </w:r>
    </w:p>
    <w:p w:rsidR="00571B4B" w:rsidRDefault="00571B4B" w:rsidP="00571B4B">
      <w:r>
        <w:t xml:space="preserve">Первая </w:t>
      </w:r>
    </w:p>
    <w:p w:rsidR="00571B4B" w:rsidRDefault="00571B4B" w:rsidP="00571B4B">
      <w:r>
        <w:t>Вторая</w:t>
      </w:r>
    </w:p>
    <w:p w:rsidR="00571B4B" w:rsidRDefault="00571B4B" w:rsidP="00571B4B">
      <w:r>
        <w:t xml:space="preserve">50 </w:t>
      </w:r>
    </w:p>
    <w:p w:rsidR="00571B4B" w:rsidRDefault="00571B4B" w:rsidP="00571B4B">
      <w:r>
        <w:t>50</w:t>
      </w:r>
    </w:p>
    <w:p w:rsidR="00571B4B" w:rsidRDefault="00571B4B" w:rsidP="00571B4B">
      <w:r>
        <w:t xml:space="preserve">50 </w:t>
      </w:r>
    </w:p>
    <w:p w:rsidR="00571B4B" w:rsidRDefault="00571B4B" w:rsidP="00571B4B">
      <w:r>
        <w:t>100</w:t>
      </w:r>
    </w:p>
    <w:p w:rsidR="00571B4B" w:rsidRDefault="00571B4B" w:rsidP="00571B4B">
      <w:r>
        <w:t xml:space="preserve">7 </w:t>
      </w:r>
    </w:p>
    <w:p w:rsidR="00571B4B" w:rsidRDefault="00571B4B" w:rsidP="00571B4B">
      <w:r>
        <w:t>15</w:t>
      </w:r>
    </w:p>
    <w:p w:rsidR="00571B4B" w:rsidRDefault="00571B4B" w:rsidP="00571B4B">
      <w:r>
        <w:t xml:space="preserve">11 </w:t>
      </w:r>
    </w:p>
    <w:p w:rsidR="00571B4B" w:rsidRDefault="00571B4B" w:rsidP="00571B4B">
      <w:r>
        <w:t>19</w:t>
      </w:r>
    </w:p>
    <w:p w:rsidR="00571B4B" w:rsidRDefault="00571B4B" w:rsidP="00571B4B">
      <w:r>
        <w:t>10001 - 35000</w:t>
      </w:r>
    </w:p>
    <w:p w:rsidR="00571B4B" w:rsidRDefault="00571B4B" w:rsidP="00571B4B">
      <w:r>
        <w:t xml:space="preserve">Первая </w:t>
      </w:r>
    </w:p>
    <w:p w:rsidR="00571B4B" w:rsidRDefault="00571B4B" w:rsidP="00571B4B">
      <w:r>
        <w:t>Вторая</w:t>
      </w:r>
    </w:p>
    <w:p w:rsidR="00571B4B" w:rsidRDefault="00571B4B" w:rsidP="00571B4B">
      <w:r>
        <w:t xml:space="preserve">80 </w:t>
      </w:r>
    </w:p>
    <w:p w:rsidR="00571B4B" w:rsidRDefault="00571B4B" w:rsidP="00571B4B">
      <w:r>
        <w:t>80</w:t>
      </w:r>
    </w:p>
    <w:p w:rsidR="00571B4B" w:rsidRDefault="00571B4B" w:rsidP="00571B4B">
      <w:r>
        <w:t xml:space="preserve">80 </w:t>
      </w:r>
    </w:p>
    <w:p w:rsidR="00571B4B" w:rsidRDefault="00571B4B" w:rsidP="00571B4B">
      <w:r>
        <w:t>160</w:t>
      </w:r>
    </w:p>
    <w:p w:rsidR="00571B4B" w:rsidRDefault="00571B4B" w:rsidP="00571B4B">
      <w:r>
        <w:t xml:space="preserve">11 </w:t>
      </w:r>
    </w:p>
    <w:p w:rsidR="00571B4B" w:rsidRDefault="00571B4B" w:rsidP="00571B4B">
      <w:r>
        <w:t>26</w:t>
      </w:r>
    </w:p>
    <w:p w:rsidR="00571B4B" w:rsidRDefault="00571B4B" w:rsidP="00571B4B">
      <w:r>
        <w:t xml:space="preserve">16 </w:t>
      </w:r>
    </w:p>
    <w:p w:rsidR="00571B4B" w:rsidRDefault="00571B4B" w:rsidP="00571B4B">
      <w:r>
        <w:t>27</w:t>
      </w:r>
    </w:p>
    <w:p w:rsidR="00571B4B" w:rsidRDefault="00571B4B" w:rsidP="00571B4B">
      <w:r>
        <w:t>Лицевые изделия</w:t>
      </w:r>
    </w:p>
    <w:p w:rsidR="00571B4B" w:rsidRDefault="00571B4B" w:rsidP="00571B4B">
      <w:r>
        <w:t>501 - 1200</w:t>
      </w:r>
    </w:p>
    <w:p w:rsidR="00571B4B" w:rsidRDefault="00571B4B" w:rsidP="00571B4B">
      <w:r>
        <w:lastRenderedPageBreak/>
        <w:t xml:space="preserve">Первая </w:t>
      </w:r>
    </w:p>
    <w:p w:rsidR="00571B4B" w:rsidRDefault="00571B4B" w:rsidP="00571B4B">
      <w:r>
        <w:t>Вторая</w:t>
      </w:r>
    </w:p>
    <w:p w:rsidR="00571B4B" w:rsidRDefault="00571B4B" w:rsidP="00571B4B">
      <w:r>
        <w:t xml:space="preserve">20 </w:t>
      </w:r>
    </w:p>
    <w:p w:rsidR="00571B4B" w:rsidRDefault="00571B4B" w:rsidP="00571B4B">
      <w:r>
        <w:t>20</w:t>
      </w:r>
    </w:p>
    <w:p w:rsidR="00571B4B" w:rsidRDefault="00571B4B" w:rsidP="00571B4B">
      <w:r>
        <w:t xml:space="preserve">20 </w:t>
      </w:r>
    </w:p>
    <w:p w:rsidR="00571B4B" w:rsidRDefault="00571B4B" w:rsidP="00571B4B">
      <w:r>
        <w:t>40</w:t>
      </w:r>
    </w:p>
    <w:p w:rsidR="00571B4B" w:rsidRDefault="00571B4B" w:rsidP="00571B4B">
      <w:r>
        <w:t xml:space="preserve">2 </w:t>
      </w:r>
    </w:p>
    <w:p w:rsidR="00571B4B" w:rsidRDefault="00571B4B" w:rsidP="00571B4B">
      <w:r>
        <w:t>5</w:t>
      </w:r>
    </w:p>
    <w:p w:rsidR="00571B4B" w:rsidRDefault="00571B4B" w:rsidP="00571B4B">
      <w:r>
        <w:t xml:space="preserve">5 </w:t>
      </w:r>
    </w:p>
    <w:p w:rsidR="00571B4B" w:rsidRDefault="00571B4B" w:rsidP="00571B4B">
      <w:r>
        <w:t>7</w:t>
      </w:r>
    </w:p>
    <w:p w:rsidR="00571B4B" w:rsidRDefault="00571B4B" w:rsidP="00571B4B">
      <w:r>
        <w:t>1201 - 3200</w:t>
      </w:r>
    </w:p>
    <w:p w:rsidR="00571B4B" w:rsidRDefault="00571B4B" w:rsidP="00571B4B">
      <w:r>
        <w:t xml:space="preserve">Первая </w:t>
      </w:r>
    </w:p>
    <w:p w:rsidR="00571B4B" w:rsidRDefault="00571B4B" w:rsidP="00571B4B">
      <w:r>
        <w:t>Вторая</w:t>
      </w:r>
    </w:p>
    <w:p w:rsidR="00571B4B" w:rsidRDefault="00571B4B" w:rsidP="00571B4B">
      <w:r>
        <w:t xml:space="preserve">32 </w:t>
      </w:r>
    </w:p>
    <w:p w:rsidR="00571B4B" w:rsidRDefault="00571B4B" w:rsidP="00571B4B">
      <w:r>
        <w:t>32</w:t>
      </w:r>
    </w:p>
    <w:p w:rsidR="00571B4B" w:rsidRDefault="00571B4B" w:rsidP="00571B4B">
      <w:r>
        <w:t xml:space="preserve">32 </w:t>
      </w:r>
    </w:p>
    <w:p w:rsidR="00571B4B" w:rsidRDefault="00571B4B" w:rsidP="00571B4B">
      <w:r>
        <w:t>64</w:t>
      </w:r>
    </w:p>
    <w:p w:rsidR="00571B4B" w:rsidRDefault="00571B4B" w:rsidP="00571B4B">
      <w:r>
        <w:t xml:space="preserve">3 </w:t>
      </w:r>
    </w:p>
    <w:p w:rsidR="00571B4B" w:rsidRDefault="00571B4B" w:rsidP="00571B4B">
      <w:r>
        <w:t>8</w:t>
      </w:r>
    </w:p>
    <w:p w:rsidR="00571B4B" w:rsidRDefault="00571B4B" w:rsidP="00571B4B">
      <w:r>
        <w:t xml:space="preserve">7 </w:t>
      </w:r>
    </w:p>
    <w:p w:rsidR="00571B4B" w:rsidRDefault="00571B4B" w:rsidP="00571B4B">
      <w:r>
        <w:t>9</w:t>
      </w:r>
    </w:p>
    <w:p w:rsidR="00571B4B" w:rsidRDefault="00571B4B" w:rsidP="00571B4B">
      <w:r>
        <w:t>3201 - 10000</w:t>
      </w:r>
    </w:p>
    <w:p w:rsidR="00571B4B" w:rsidRDefault="00571B4B" w:rsidP="00571B4B">
      <w:r>
        <w:t xml:space="preserve">Первая </w:t>
      </w:r>
    </w:p>
    <w:p w:rsidR="00571B4B" w:rsidRDefault="00571B4B" w:rsidP="00571B4B">
      <w:r>
        <w:t>Вторая</w:t>
      </w:r>
    </w:p>
    <w:p w:rsidR="00571B4B" w:rsidRDefault="00571B4B" w:rsidP="00571B4B">
      <w:r>
        <w:t xml:space="preserve">50 </w:t>
      </w:r>
    </w:p>
    <w:p w:rsidR="00571B4B" w:rsidRDefault="00571B4B" w:rsidP="00571B4B">
      <w:r>
        <w:t>50</w:t>
      </w:r>
    </w:p>
    <w:p w:rsidR="00571B4B" w:rsidRDefault="00571B4B" w:rsidP="00571B4B">
      <w:r>
        <w:t xml:space="preserve">50 </w:t>
      </w:r>
    </w:p>
    <w:p w:rsidR="00571B4B" w:rsidRDefault="00571B4B" w:rsidP="00571B4B">
      <w:r>
        <w:t>100</w:t>
      </w:r>
    </w:p>
    <w:p w:rsidR="00571B4B" w:rsidRDefault="00571B4B" w:rsidP="00571B4B">
      <w:r>
        <w:t xml:space="preserve">5 </w:t>
      </w:r>
    </w:p>
    <w:p w:rsidR="00571B4B" w:rsidRDefault="00571B4B" w:rsidP="00571B4B">
      <w:r>
        <w:lastRenderedPageBreak/>
        <w:t>12</w:t>
      </w:r>
    </w:p>
    <w:p w:rsidR="00571B4B" w:rsidRDefault="00571B4B" w:rsidP="00571B4B">
      <w:r>
        <w:t xml:space="preserve">9 </w:t>
      </w:r>
    </w:p>
    <w:p w:rsidR="00571B4B" w:rsidRDefault="00571B4B" w:rsidP="00571B4B">
      <w:r>
        <w:t>13</w:t>
      </w:r>
    </w:p>
    <w:p w:rsidR="00571B4B" w:rsidRDefault="00571B4B" w:rsidP="00571B4B">
      <w:r>
        <w:t>10001 - 35000</w:t>
      </w:r>
    </w:p>
    <w:p w:rsidR="00571B4B" w:rsidRDefault="00571B4B" w:rsidP="00571B4B">
      <w:r>
        <w:t xml:space="preserve">Первая </w:t>
      </w:r>
    </w:p>
    <w:p w:rsidR="00571B4B" w:rsidRDefault="00571B4B" w:rsidP="00571B4B">
      <w:r>
        <w:t>Вторая</w:t>
      </w:r>
    </w:p>
    <w:p w:rsidR="00571B4B" w:rsidRDefault="00571B4B" w:rsidP="00571B4B">
      <w:r>
        <w:t xml:space="preserve">80 </w:t>
      </w:r>
    </w:p>
    <w:p w:rsidR="00571B4B" w:rsidRDefault="00571B4B" w:rsidP="00571B4B">
      <w:r>
        <w:t>80</w:t>
      </w:r>
    </w:p>
    <w:p w:rsidR="00571B4B" w:rsidRDefault="00571B4B" w:rsidP="00571B4B">
      <w:r>
        <w:t xml:space="preserve">80 </w:t>
      </w:r>
    </w:p>
    <w:p w:rsidR="00571B4B" w:rsidRDefault="00571B4B" w:rsidP="00571B4B">
      <w:r>
        <w:t>160</w:t>
      </w:r>
    </w:p>
    <w:p w:rsidR="00571B4B" w:rsidRDefault="00571B4B" w:rsidP="00571B4B">
      <w:r>
        <w:t xml:space="preserve">7 </w:t>
      </w:r>
    </w:p>
    <w:p w:rsidR="00571B4B" w:rsidRDefault="00571B4B" w:rsidP="00571B4B">
      <w:r>
        <w:t>18</w:t>
      </w:r>
    </w:p>
    <w:p w:rsidR="00571B4B" w:rsidRDefault="00571B4B" w:rsidP="00571B4B">
      <w:r>
        <w:t xml:space="preserve">11 </w:t>
      </w:r>
    </w:p>
    <w:p w:rsidR="00571B4B" w:rsidRDefault="00571B4B" w:rsidP="00571B4B">
      <w:r>
        <w:t>19</w:t>
      </w:r>
    </w:p>
    <w:p w:rsidR="00571B4B" w:rsidRDefault="00571B4B" w:rsidP="00571B4B">
      <w:r>
        <w:t xml:space="preserve"> </w:t>
      </w:r>
    </w:p>
    <w:p w:rsidR="00571B4B" w:rsidRDefault="00571B4B" w:rsidP="00571B4B">
      <w:r>
        <w:t>Для контроля принимают приемочный уровень дефектности, равный 10 % для рядовых изделий и 6,5 % для лицевых изделий.</w:t>
      </w:r>
    </w:p>
    <w:p w:rsidR="00571B4B" w:rsidRDefault="00571B4B" w:rsidP="00571B4B">
      <w:r>
        <w:t>Партию принимают, если количество дефектных изделий в выборке для первой ступени меньше или равно приемочному числу Ас для первой ступени контроля.</w:t>
      </w:r>
    </w:p>
    <w:p w:rsidR="00571B4B" w:rsidRDefault="00571B4B" w:rsidP="00571B4B">
      <w:r>
        <w:t xml:space="preserve">Партию не принимают, если количество дефектных изделий больше или равно браковочному числу </w:t>
      </w:r>
      <w:proofErr w:type="spellStart"/>
      <w:proofErr w:type="gramStart"/>
      <w:r>
        <w:t>R</w:t>
      </w:r>
      <w:proofErr w:type="gramEnd"/>
      <w:r>
        <w:t>е</w:t>
      </w:r>
      <w:proofErr w:type="spellEnd"/>
      <w:r>
        <w:t xml:space="preserve"> для первой ступени контроля.</w:t>
      </w:r>
    </w:p>
    <w:p w:rsidR="00571B4B" w:rsidRDefault="00571B4B" w:rsidP="00571B4B">
      <w:r>
        <w:t xml:space="preserve">Если количество дефектных изделий в выборке для первой ступени контроля больше приемочного числа Ас, но меньше браковочного числа </w:t>
      </w:r>
      <w:proofErr w:type="spellStart"/>
      <w:proofErr w:type="gramStart"/>
      <w:r>
        <w:t>R</w:t>
      </w:r>
      <w:proofErr w:type="gramEnd"/>
      <w:r>
        <w:t>е</w:t>
      </w:r>
      <w:proofErr w:type="spellEnd"/>
      <w:r>
        <w:t>, переходят к контролю второй ступени, для чего отбирают выборку такого же объема, как на первой ступени контроля.</w:t>
      </w:r>
    </w:p>
    <w:p w:rsidR="00571B4B" w:rsidRDefault="00571B4B" w:rsidP="00571B4B">
      <w:r>
        <w:t xml:space="preserve">Партию изделий принимают, если общее количество дефектных изделий в выборках первой и второй ступени меньше или равно приемочному числу Ас. Партию не принимают, если общее количество дефектных изделий в выборках первой и второй ступени равно или больше браковочного числа </w:t>
      </w:r>
      <w:proofErr w:type="spellStart"/>
      <w:proofErr w:type="gramStart"/>
      <w:r>
        <w:t>R</w:t>
      </w:r>
      <w:proofErr w:type="gramEnd"/>
      <w:r>
        <w:t>е</w:t>
      </w:r>
      <w:proofErr w:type="spellEnd"/>
      <w:r>
        <w:t xml:space="preserve"> для второй ступени контроля.</w:t>
      </w:r>
    </w:p>
    <w:p w:rsidR="00571B4B" w:rsidRDefault="00571B4B" w:rsidP="00571B4B">
      <w:r>
        <w:t>5.7</w:t>
      </w:r>
      <w:proofErr w:type="gramStart"/>
      <w:r>
        <w:t xml:space="preserve"> Д</w:t>
      </w:r>
      <w:proofErr w:type="gramEnd"/>
      <w:r>
        <w:t>ля проведения приемочного контроля по другим показателям и периодических  испытаний из выборки изделий, соответствующих требованиям настоящего стандарта по показателям внешнего вида, отбирают количество образцов в соответствии с таблицей 5.</w:t>
      </w:r>
    </w:p>
    <w:p w:rsidR="00571B4B" w:rsidRDefault="00571B4B" w:rsidP="00571B4B">
      <w:r>
        <w:t>Таблица 5</w:t>
      </w:r>
    </w:p>
    <w:p w:rsidR="00571B4B" w:rsidRDefault="00571B4B" w:rsidP="00571B4B"/>
    <w:p w:rsidR="00571B4B" w:rsidRDefault="00571B4B" w:rsidP="00571B4B">
      <w:r>
        <w:lastRenderedPageBreak/>
        <w:t>Наименование показателя</w:t>
      </w:r>
    </w:p>
    <w:p w:rsidR="00571B4B" w:rsidRDefault="00571B4B" w:rsidP="00571B4B">
      <w:r>
        <w:t>Число образцов</w:t>
      </w:r>
    </w:p>
    <w:p w:rsidR="00571B4B" w:rsidRDefault="00571B4B" w:rsidP="00571B4B">
      <w:r>
        <w:t>Размеры и правильность формы</w:t>
      </w:r>
    </w:p>
    <w:p w:rsidR="00571B4B" w:rsidRDefault="00571B4B" w:rsidP="00571B4B">
      <w:r>
        <w:t>20</w:t>
      </w:r>
    </w:p>
    <w:p w:rsidR="00571B4B" w:rsidRDefault="00571B4B" w:rsidP="00571B4B">
      <w:r>
        <w:t>Наличие посторонних включений в изломе и на поверхности</w:t>
      </w:r>
    </w:p>
    <w:p w:rsidR="00571B4B" w:rsidRDefault="00571B4B" w:rsidP="00571B4B">
      <w:r>
        <w:t>3</w:t>
      </w:r>
    </w:p>
    <w:p w:rsidR="00571B4B" w:rsidRDefault="00571B4B" w:rsidP="00571B4B">
      <w:r>
        <w:t>Цвет (оттенок цвета)</w:t>
      </w:r>
    </w:p>
    <w:p w:rsidR="00571B4B" w:rsidRDefault="00571B4B" w:rsidP="00571B4B">
      <w:r>
        <w:t>10</w:t>
      </w:r>
    </w:p>
    <w:p w:rsidR="00571B4B" w:rsidRDefault="00571B4B" w:rsidP="00571B4B">
      <w:r>
        <w:t>Масса, водопоглощение</w:t>
      </w:r>
    </w:p>
    <w:p w:rsidR="00571B4B" w:rsidRDefault="00571B4B" w:rsidP="00571B4B">
      <w:r>
        <w:t>3</w:t>
      </w:r>
    </w:p>
    <w:p w:rsidR="00571B4B" w:rsidRDefault="00571B4B" w:rsidP="00571B4B">
      <w:r>
        <w:t>Предел прочности при сжатии:</w:t>
      </w:r>
    </w:p>
    <w:p w:rsidR="00571B4B" w:rsidRDefault="00571B4B" w:rsidP="00571B4B">
      <w:r>
        <w:t xml:space="preserve"> </w:t>
      </w:r>
    </w:p>
    <w:p w:rsidR="00571B4B" w:rsidRDefault="00571B4B" w:rsidP="00571B4B">
      <w:r>
        <w:t>камней</w:t>
      </w:r>
    </w:p>
    <w:p w:rsidR="00571B4B" w:rsidRDefault="00571B4B" w:rsidP="00571B4B">
      <w:r>
        <w:t>5</w:t>
      </w:r>
    </w:p>
    <w:p w:rsidR="00571B4B" w:rsidRDefault="00571B4B" w:rsidP="00571B4B">
      <w:r>
        <w:t>кирпича</w:t>
      </w:r>
    </w:p>
    <w:p w:rsidR="00571B4B" w:rsidRDefault="00571B4B" w:rsidP="00571B4B">
      <w:r>
        <w:t>10 (или 10 парных половинок)</w:t>
      </w:r>
    </w:p>
    <w:p w:rsidR="00571B4B" w:rsidRDefault="00571B4B" w:rsidP="00571B4B">
      <w:r>
        <w:t>Предел прочности при изгибе кирпича</w:t>
      </w:r>
    </w:p>
    <w:p w:rsidR="00571B4B" w:rsidRDefault="00571B4B" w:rsidP="00571B4B">
      <w:r>
        <w:t>5</w:t>
      </w:r>
    </w:p>
    <w:p w:rsidR="00571B4B" w:rsidRDefault="00571B4B" w:rsidP="00571B4B">
      <w:r>
        <w:t>Морозостойкость</w:t>
      </w:r>
    </w:p>
    <w:p w:rsidR="00571B4B" w:rsidRDefault="00571B4B" w:rsidP="00571B4B">
      <w:r>
        <w:t>20</w:t>
      </w:r>
    </w:p>
    <w:p w:rsidR="00571B4B" w:rsidRDefault="00571B4B" w:rsidP="00571B4B">
      <w:r>
        <w:t>Прочность сцепления декоративного покрытия с поверхностью изделий</w:t>
      </w:r>
    </w:p>
    <w:p w:rsidR="00571B4B" w:rsidRDefault="00571B4B" w:rsidP="00571B4B">
      <w:r>
        <w:t>3</w:t>
      </w:r>
    </w:p>
    <w:p w:rsidR="00571B4B" w:rsidRDefault="00571B4B" w:rsidP="00571B4B">
      <w:r>
        <w:t xml:space="preserve"> </w:t>
      </w:r>
    </w:p>
    <w:p w:rsidR="00571B4B" w:rsidRDefault="00571B4B" w:rsidP="00571B4B">
      <w:r>
        <w:t>5.8</w:t>
      </w:r>
      <w:proofErr w:type="gramStart"/>
      <w:r>
        <w:t xml:space="preserve"> Е</w:t>
      </w:r>
      <w:proofErr w:type="gramEnd"/>
      <w:r>
        <w:t>сли при проверке размеров и правильности формы отобранных от партии изделий одно изделие не соответствует требованиям стандарта, партию принимают, если два - партия приемке не подлежит.</w:t>
      </w:r>
    </w:p>
    <w:p w:rsidR="00571B4B" w:rsidRDefault="00571B4B" w:rsidP="00571B4B">
      <w:r>
        <w:t>5.9</w:t>
      </w:r>
      <w:proofErr w:type="gramStart"/>
      <w:r>
        <w:t xml:space="preserve"> Е</w:t>
      </w:r>
      <w:proofErr w:type="gramEnd"/>
      <w:r>
        <w:t>сли при испытаниях изделий по другим показателям, указанным в таблице 5, получены неудовлетворительные результаты, по этим показателям проводят повторные испытания удвоенного количества образцов, отобранных от этой партии.</w:t>
      </w:r>
    </w:p>
    <w:p w:rsidR="00571B4B" w:rsidRDefault="00571B4B" w:rsidP="00571B4B">
      <w:r>
        <w:t xml:space="preserve">Партию изделий принимают, если результаты повторных испытаний удовлетворяют требованиям стандарта, если не </w:t>
      </w:r>
      <w:proofErr w:type="gramStart"/>
      <w:r>
        <w:t>удовлетворяют</w:t>
      </w:r>
      <w:proofErr w:type="gramEnd"/>
      <w:r>
        <w:t xml:space="preserve"> то партия приемке не подлежит.</w:t>
      </w:r>
    </w:p>
    <w:p w:rsidR="00571B4B" w:rsidRDefault="00571B4B" w:rsidP="00571B4B">
      <w:r>
        <w:lastRenderedPageBreak/>
        <w:t>5.10</w:t>
      </w:r>
      <w:proofErr w:type="gramStart"/>
      <w:r>
        <w:t xml:space="preserve"> К</w:t>
      </w:r>
      <w:proofErr w:type="gramEnd"/>
      <w:r>
        <w:t>аждая партия поставляемых изделий должна сопровождаться документом о качестве, в котором указывают:</w:t>
      </w:r>
    </w:p>
    <w:p w:rsidR="00571B4B" w:rsidRDefault="00571B4B" w:rsidP="00571B4B">
      <w:r>
        <w:t>- наименование предприятия-изготовителя и (или) его товарный знак;</w:t>
      </w:r>
    </w:p>
    <w:p w:rsidR="00571B4B" w:rsidRDefault="00571B4B" w:rsidP="00571B4B">
      <w:r>
        <w:t>- наименование изделия и его условное обозначение;</w:t>
      </w:r>
    </w:p>
    <w:p w:rsidR="00571B4B" w:rsidRDefault="00571B4B" w:rsidP="00571B4B">
      <w:r>
        <w:t>- номер и дату выдачи документа;</w:t>
      </w:r>
    </w:p>
    <w:p w:rsidR="00571B4B" w:rsidRDefault="00571B4B" w:rsidP="00571B4B">
      <w:r>
        <w:t>- номер партии и количество отгружаемых изделий;</w:t>
      </w:r>
    </w:p>
    <w:p w:rsidR="00571B4B" w:rsidRDefault="00571B4B" w:rsidP="00571B4B">
      <w:r>
        <w:t xml:space="preserve">- массу </w:t>
      </w:r>
      <w:proofErr w:type="gramStart"/>
      <w:r>
        <w:t>утолщенною</w:t>
      </w:r>
      <w:proofErr w:type="gramEnd"/>
      <w:r>
        <w:t xml:space="preserve"> кирпича;</w:t>
      </w:r>
    </w:p>
    <w:p w:rsidR="00571B4B" w:rsidRDefault="00571B4B" w:rsidP="00571B4B">
      <w:r>
        <w:t>- водопоглощение;</w:t>
      </w:r>
    </w:p>
    <w:p w:rsidR="00571B4B" w:rsidRDefault="00571B4B" w:rsidP="00571B4B">
      <w:r>
        <w:t>- предел прочности при изгибе для кирпича марок 75, 100;</w:t>
      </w:r>
    </w:p>
    <w:p w:rsidR="00571B4B" w:rsidRDefault="00571B4B" w:rsidP="00571B4B">
      <w:r>
        <w:t>- удельную эффективную активность естественных радионуклидов;</w:t>
      </w:r>
    </w:p>
    <w:p w:rsidR="00571B4B" w:rsidRDefault="00571B4B" w:rsidP="00571B4B">
      <w:r>
        <w:t>- прочность сцепления декоративного покрытия с поверхностью лицевых изделий;</w:t>
      </w:r>
    </w:p>
    <w:p w:rsidR="00571B4B" w:rsidRDefault="00571B4B" w:rsidP="00571B4B">
      <w:r>
        <w:t>- теплопроводность изделий;</w:t>
      </w:r>
    </w:p>
    <w:p w:rsidR="00571B4B" w:rsidRDefault="00571B4B" w:rsidP="00571B4B">
      <w:r>
        <w:t>- обозначение настоящего стандарта.</w:t>
      </w:r>
    </w:p>
    <w:p w:rsidR="00571B4B" w:rsidRDefault="00571B4B" w:rsidP="00571B4B">
      <w:r>
        <w:t>6 МЕТОДЫ КОНТРОЛЯ</w:t>
      </w:r>
    </w:p>
    <w:p w:rsidR="00571B4B" w:rsidRDefault="00571B4B" w:rsidP="00571B4B">
      <w:r>
        <w:t xml:space="preserve">6.1 Размеры изделий, </w:t>
      </w:r>
      <w:proofErr w:type="spellStart"/>
      <w:r>
        <w:t>непараллельность</w:t>
      </w:r>
      <w:proofErr w:type="spellEnd"/>
      <w:r>
        <w:t xml:space="preserve"> граней, толщину наружных стенок, размеры проколов, длину трещин, глубину шероховатостей и срыва, глубину </w:t>
      </w:r>
      <w:proofErr w:type="spellStart"/>
      <w:r>
        <w:t>отбитостей</w:t>
      </w:r>
      <w:proofErr w:type="spellEnd"/>
      <w:r>
        <w:t xml:space="preserve"> углов и ребер измеряют с помощью линейки по ГОСТ 427, штангенциркуля по ГОСТ 166, угольника по ГОСТ 3749 с погрешностью измерения не более 1 мм.</w:t>
      </w:r>
    </w:p>
    <w:p w:rsidR="00571B4B" w:rsidRDefault="00571B4B" w:rsidP="00571B4B">
      <w:r>
        <w:t xml:space="preserve">6.2 Длину и ширину изделия измеряют в трех местах - по ребрам и середине постели, толщину - </w:t>
      </w:r>
      <w:proofErr w:type="gramStart"/>
      <w:r>
        <w:t>по середине</w:t>
      </w:r>
      <w:proofErr w:type="gramEnd"/>
      <w:r>
        <w:t xml:space="preserve"> тычка и ложка. За окончательный результат принимают разность наибольшего и наименьшего из измеренных значений.</w:t>
      </w:r>
    </w:p>
    <w:p w:rsidR="00571B4B" w:rsidRDefault="00571B4B" w:rsidP="00571B4B">
      <w:r>
        <w:t>6.3</w:t>
      </w:r>
      <w:proofErr w:type="gramStart"/>
      <w:r>
        <w:t xml:space="preserve"> Д</w:t>
      </w:r>
      <w:proofErr w:type="gramEnd"/>
      <w:r>
        <w:t xml:space="preserve">ля определения </w:t>
      </w:r>
      <w:proofErr w:type="spellStart"/>
      <w:r>
        <w:t>непараллельности</w:t>
      </w:r>
      <w:proofErr w:type="spellEnd"/>
      <w:r>
        <w:t xml:space="preserve"> граней измеряют четыре ребра изделия по длине, ширине и толщине и вычисляют разность наибольшего и наименьшего из четырех измерений.</w:t>
      </w:r>
    </w:p>
    <w:p w:rsidR="00571B4B" w:rsidRDefault="00571B4B" w:rsidP="00571B4B">
      <w:r>
        <w:t xml:space="preserve">6.4 Глубину отбитости углов и ребер измеряют с помощью </w:t>
      </w:r>
      <w:proofErr w:type="spellStart"/>
      <w:r>
        <w:t>штангенглубиномера</w:t>
      </w:r>
      <w:proofErr w:type="spellEnd"/>
      <w:r>
        <w:t xml:space="preserve"> по ГОСТ 162 или угольника и линейки по перпендикуляру от вершины угла или ребра, образованного угольником до поврежденной поверхности.</w:t>
      </w:r>
    </w:p>
    <w:p w:rsidR="00571B4B" w:rsidRDefault="00571B4B" w:rsidP="00571B4B">
      <w:r>
        <w:t>6.5 Шероховатости и срывы поверхностей граней определяют измерением зазора между гранью изделия и ребром приложенной к ней металлической линейки.</w:t>
      </w:r>
    </w:p>
    <w:p w:rsidR="00571B4B" w:rsidRDefault="00571B4B" w:rsidP="00571B4B">
      <w:r>
        <w:t>6.6 Размер проколов определяют по наибольшему результату измерения.</w:t>
      </w:r>
    </w:p>
    <w:p w:rsidR="00571B4B" w:rsidRDefault="00571B4B" w:rsidP="00571B4B">
      <w:r>
        <w:t>6.7 Количество включений и их размер определяют на изломе одной из парных половинок.</w:t>
      </w:r>
    </w:p>
    <w:p w:rsidR="00571B4B" w:rsidRDefault="00571B4B" w:rsidP="00571B4B">
      <w:r>
        <w:t xml:space="preserve">6.8 Дефекты от </w:t>
      </w:r>
      <w:proofErr w:type="spellStart"/>
      <w:r>
        <w:t>непогасившейся</w:t>
      </w:r>
      <w:proofErr w:type="spellEnd"/>
      <w:r>
        <w:t xml:space="preserve"> силикатной массы определяют визуально.</w:t>
      </w:r>
    </w:p>
    <w:p w:rsidR="00571B4B" w:rsidRDefault="00571B4B" w:rsidP="00571B4B">
      <w:r>
        <w:t xml:space="preserve">6.9 Соответствие цвета (оттенка) окрашенных изделий образцам-эталонам проверяют сравнением их с двумя образцами-эталонами, из которых один окрашен в допустимо бледный, а другой - в </w:t>
      </w:r>
      <w:r>
        <w:lastRenderedPageBreak/>
        <w:t>допустимо насыщенный тон данного цвета. Изделия, окрашенные слабее образца-эталона бледного тона и сильнее образца-эталона насыщенного тона, приемке не подлежат. Сравнение с образцами-эталонами проводят на открытом воздухе при дневном свете на расстоянии 10 м от глаза контролера.</w:t>
      </w:r>
    </w:p>
    <w:p w:rsidR="00571B4B" w:rsidRDefault="00571B4B" w:rsidP="00571B4B">
      <w:r>
        <w:t>6.10 Предел прочности изделий при сжатии и изгибе определяют по ГОСТ 8462.</w:t>
      </w:r>
    </w:p>
    <w:p w:rsidR="00571B4B" w:rsidRDefault="00571B4B" w:rsidP="00571B4B">
      <w:r>
        <w:t>Допускается определять прочность при сжатии неразрушающим ультразвуковым методом в соответствии с ГОСТ 24332.</w:t>
      </w:r>
    </w:p>
    <w:p w:rsidR="00571B4B" w:rsidRDefault="00571B4B" w:rsidP="00571B4B">
      <w:r>
        <w:t>6.11 Морозостойкость, водопоглощение и среднюю плотность определяют по ГОСТ 7025.</w:t>
      </w:r>
    </w:p>
    <w:p w:rsidR="00571B4B" w:rsidRDefault="00571B4B" w:rsidP="00571B4B">
      <w:r>
        <w:t xml:space="preserve">6.12 Прочность сцепления декоративного покрытия с поверхностью лицевых изделий определяют путем отрыва металлической, снабженной петлей, пластинки толщиной 3 - 5 мм и размером 20´20 мм, приклеенной к отделочному покрытию. Пластинку приклеивают к покрытию изделия тонким слоем </w:t>
      </w:r>
      <w:proofErr w:type="spellStart"/>
      <w:r>
        <w:t>быстрополимеризующегося</w:t>
      </w:r>
      <w:proofErr w:type="spellEnd"/>
      <w:r>
        <w:t xml:space="preserve"> клея следующего состава (частей по массе):</w:t>
      </w:r>
    </w:p>
    <w:p w:rsidR="00571B4B" w:rsidRDefault="00571B4B" w:rsidP="00571B4B">
      <w:r>
        <w:t>1000 - эпоксидная смола;</w:t>
      </w:r>
    </w:p>
    <w:p w:rsidR="00571B4B" w:rsidRDefault="00571B4B" w:rsidP="00571B4B">
      <w:r>
        <w:t xml:space="preserve">10 - </w:t>
      </w:r>
      <w:proofErr w:type="spellStart"/>
      <w:r>
        <w:t>полиэтиленполиамин</w:t>
      </w:r>
      <w:proofErr w:type="spellEnd"/>
      <w:r>
        <w:t>;</w:t>
      </w:r>
    </w:p>
    <w:p w:rsidR="00571B4B" w:rsidRDefault="00571B4B" w:rsidP="00571B4B">
      <w:r>
        <w:t>250 - портландцемент.</w:t>
      </w:r>
    </w:p>
    <w:p w:rsidR="00571B4B" w:rsidRDefault="00571B4B" w:rsidP="00571B4B">
      <w:r>
        <w:t xml:space="preserve">Перед отрывом по периметру пластины проводят надрез покрытия. Отрыв покрытия проводят не ранее чем через 2 </w:t>
      </w:r>
      <w:proofErr w:type="spellStart"/>
      <w:r>
        <w:t>сут</w:t>
      </w:r>
      <w:proofErr w:type="spellEnd"/>
      <w:r>
        <w:t xml:space="preserve"> после выдержки образцов при комнатной температуре.</w:t>
      </w:r>
    </w:p>
    <w:p w:rsidR="00571B4B" w:rsidRDefault="00571B4B" w:rsidP="00571B4B">
      <w:r>
        <w:t xml:space="preserve">Прочность сцепления </w:t>
      </w:r>
      <w:proofErr w:type="spellStart"/>
      <w:r>
        <w:t>Rсц</w:t>
      </w:r>
      <w:proofErr w:type="spellEnd"/>
      <w:r>
        <w:t xml:space="preserve"> в МПа (кгс/см</w:t>
      </w:r>
      <w:proofErr w:type="gramStart"/>
      <w:r>
        <w:t>2</w:t>
      </w:r>
      <w:proofErr w:type="gramEnd"/>
      <w:r>
        <w:t>) определяют по формуле</w:t>
      </w:r>
    </w:p>
    <w:p w:rsidR="00571B4B" w:rsidRDefault="00571B4B" w:rsidP="00571B4B">
      <w:r>
        <w:t xml:space="preserve">                                                                      (1)</w:t>
      </w:r>
    </w:p>
    <w:p w:rsidR="00571B4B" w:rsidRDefault="00571B4B" w:rsidP="00571B4B"/>
    <w:p w:rsidR="00571B4B" w:rsidRDefault="00571B4B" w:rsidP="00571B4B">
      <w:r>
        <w:t xml:space="preserve">где </w:t>
      </w:r>
      <w:proofErr w:type="gramStart"/>
      <w:r>
        <w:t>Р</w:t>
      </w:r>
      <w:proofErr w:type="gramEnd"/>
      <w:r>
        <w:t xml:space="preserve"> - разрушающая нагрузка, кгс;</w:t>
      </w:r>
    </w:p>
    <w:p w:rsidR="00571B4B" w:rsidRDefault="00571B4B" w:rsidP="00571B4B">
      <w:r>
        <w:t>F - площадь отрыва покрытия, см</w:t>
      </w:r>
      <w:proofErr w:type="gramStart"/>
      <w:r>
        <w:t>2</w:t>
      </w:r>
      <w:proofErr w:type="gramEnd"/>
      <w:r>
        <w:t>.</w:t>
      </w:r>
    </w:p>
    <w:p w:rsidR="00571B4B" w:rsidRDefault="00571B4B" w:rsidP="00571B4B">
      <w:r>
        <w:t>Прочность сцепления отделочного покрытия с поверхностью изделия определяют как среднее арифметическое результатов трех определений.</w:t>
      </w:r>
    </w:p>
    <w:p w:rsidR="00571B4B" w:rsidRDefault="00571B4B" w:rsidP="00571B4B">
      <w:r>
        <w:t>6.13 Теплопроводность изделий в кладке по 6.7.1 ГОСТ 530-95.</w:t>
      </w:r>
    </w:p>
    <w:p w:rsidR="00571B4B" w:rsidRDefault="00571B4B" w:rsidP="00571B4B">
      <w:r>
        <w:t>Поправка ИУС 9-2003 г.</w:t>
      </w:r>
    </w:p>
    <w:p w:rsidR="00571B4B" w:rsidRDefault="00571B4B" w:rsidP="00571B4B">
      <w:r>
        <w:t>6.14 Среднюю плотность изделий определяют по ГОСТ 7025.</w:t>
      </w:r>
    </w:p>
    <w:p w:rsidR="00571B4B" w:rsidRDefault="00571B4B" w:rsidP="00571B4B">
      <w:r>
        <w:t>6.15 Удельную эффективную активность естественных радионуклидов определяют по ГОСТ 30108 на изделиях, уложенных в пакет с перекрестной перевязкой или в технологическом штабеле.</w:t>
      </w:r>
    </w:p>
    <w:p w:rsidR="00571B4B" w:rsidRDefault="00571B4B" w:rsidP="00571B4B">
      <w:r>
        <w:t>7 ТРАНСПОРТИРОВАНИЕ И ХРАНЕНИЕ</w:t>
      </w:r>
    </w:p>
    <w:p w:rsidR="00571B4B" w:rsidRDefault="00571B4B" w:rsidP="00571B4B">
      <w:r>
        <w:t>7.1 Силикатные изделия хранят технологическими штабелями на пропарочных вагонетках или на ровных, очищенных от мусора площадках с твердым покрытием, раздельно по видам и маркам, а лицевые изделия, кроме того, - раздельно по цвету и фактуре лицевой поверхности.</w:t>
      </w:r>
    </w:p>
    <w:p w:rsidR="00571B4B" w:rsidRDefault="00571B4B" w:rsidP="00571B4B">
      <w:r>
        <w:lastRenderedPageBreak/>
        <w:t>7.2 Изделия транспортируют транспортом всех видов в соответствии с Правилами перевозок грузов, действующими на данном виде транспорта, и требованиями документации по погрузке и креплению грузов, утвержденной в установленном порядке.</w:t>
      </w:r>
    </w:p>
    <w:p w:rsidR="00571B4B" w:rsidRDefault="00571B4B" w:rsidP="00571B4B">
      <w:r>
        <w:t xml:space="preserve">7.3 Транспортирование изделий осуществляют пакетами. Установку технологических штабелей на средства пакетирования проводят </w:t>
      </w:r>
      <w:proofErr w:type="spellStart"/>
      <w:r>
        <w:t>механизированно</w:t>
      </w:r>
      <w:proofErr w:type="spellEnd"/>
      <w:r>
        <w:t xml:space="preserve"> с использованием специальных двух- и четырехсторонних захватов. По согласованию с потребителем допускается транспортировать кирпич в непакетированном виде.</w:t>
      </w:r>
    </w:p>
    <w:p w:rsidR="00571B4B" w:rsidRDefault="00571B4B" w:rsidP="00571B4B">
      <w:r>
        <w:t>7.4 Погрузка изделий навалом (набрасыванием) и выгрузка их сбрасыванием не допускается.</w:t>
      </w:r>
    </w:p>
    <w:p w:rsidR="00571B4B" w:rsidRDefault="00571B4B" w:rsidP="00571B4B">
      <w:r>
        <w:t xml:space="preserve">7.5 Транспортирование изделий железнодорожным и водным транспортом осуществляют </w:t>
      </w:r>
      <w:proofErr w:type="gramStart"/>
      <w:r>
        <w:t>с использованием в качестве средств пакетирования поддонов со стяжками в соответствии с требованиями</w:t>
      </w:r>
      <w:proofErr w:type="gramEnd"/>
      <w:r>
        <w:t xml:space="preserve"> действующей нормативной или технической документации.</w:t>
      </w:r>
    </w:p>
    <w:p w:rsidR="00571B4B" w:rsidRDefault="00571B4B" w:rsidP="00571B4B">
      <w:r>
        <w:t>При транспортировании водным транспортом допускается по согласованию с потребителем использование поддонов типа ПОД 520´1030-075 по ГОСТ 18343 с последующей упаковкой пакетов металлической лентой по ГОСТ 3560, термоусадочной пленкой по ГОСТ 25951 или расширяющейся - по ГОСТ 10354.</w:t>
      </w:r>
    </w:p>
    <w:p w:rsidR="00571B4B" w:rsidRDefault="00571B4B" w:rsidP="00571B4B">
      <w:r>
        <w:t>Транспортирование изделий автомобильным транспортом осуществляется с использованием в качестве средств пакетирования скрепляющих устройств (съемных или стационарных) по ГОСТ 23421. Скрепление пакетов проводят в кузове автотранспорта.</w:t>
      </w:r>
    </w:p>
    <w:p w:rsidR="00571B4B" w:rsidRDefault="00571B4B" w:rsidP="00571B4B">
      <w:r>
        <w:t>Транспортирование лицевых изделий с декоративным покрытием осуществляют автомобильным или железнодорожным транспортом пакетами на поддонах типа ПОД 520´1030-075. При укладке на поддоны между лицевыми поверхностями прокладывают бумагу по ГОСТ 2228 или по ГОСТ 8273. При погрузке пакеты должны быть упакованы металлической лентой, термоусадочной или растягивающейся пленкой.</w:t>
      </w:r>
    </w:p>
    <w:p w:rsidR="00F70A05" w:rsidRDefault="00571B4B" w:rsidP="00571B4B">
      <w:r>
        <w:t>7.6 Транспортирование изделий в районы Крайнего Севера и труднодоступные районы - по ГОСТ 15846.</w:t>
      </w:r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4B"/>
    <w:rsid w:val="00101AB3"/>
    <w:rsid w:val="00504A42"/>
    <w:rsid w:val="00571B4B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3</cp:revision>
  <dcterms:created xsi:type="dcterms:W3CDTF">2016-03-26T18:56:00Z</dcterms:created>
  <dcterms:modified xsi:type="dcterms:W3CDTF">2016-03-26T18:57:00Z</dcterms:modified>
</cp:coreProperties>
</file>